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R4-2213697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Aug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Aug,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12.5.4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UE RF requirements for IoT over NTN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RAN#95e meeting, the work item [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RP-221556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] on 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NB-IoT/eMTC core &amp; performance requirements for NTN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 was approved as one of Rel-18 RAN4 package. In this contribution, we want to share some initial views on UE RF requirement for IoT over NTN.</w:t>
      </w:r>
    </w:p>
    <w:p>
      <w:pPr>
        <w:numPr>
          <w:ilvl w:val="0"/>
          <w:numId w:val="2"/>
        </w:numPr>
        <w:spacing w:before="120"/>
      </w:pPr>
      <w:r>
        <w:t>Specification of RF requirements for Satellite Access Node (SAN) and UE including the following [RAN4]:</w:t>
      </w:r>
    </w:p>
    <w:p>
      <w:pPr>
        <w:pStyle w:val="33"/>
        <w:numPr>
          <w:ilvl w:val="0"/>
          <w:numId w:val="3"/>
        </w:numPr>
        <w:spacing w:before="120"/>
        <w:rPr>
          <w:rFonts w:ascii="Times New Roman" w:hAnsi="Times New Roman"/>
          <w:color w:val="000000"/>
          <w:sz w:val="20"/>
          <w:lang w:eastAsia="ja-JP"/>
        </w:rPr>
      </w:pPr>
      <w:r>
        <w:rPr>
          <w:rFonts w:ascii="Times New Roman" w:hAnsi="Times New Roman"/>
          <w:color w:val="000000"/>
          <w:sz w:val="20"/>
          <w:lang w:eastAsia="ja-JP"/>
        </w:rPr>
        <w:t xml:space="preserve">Specification of a 200 kHz channel raster in bands where this is feasible. </w:t>
      </w:r>
    </w:p>
    <w:p>
      <w:pPr>
        <w:pStyle w:val="33"/>
        <w:numPr>
          <w:ilvl w:val="0"/>
          <w:numId w:val="3"/>
        </w:numPr>
        <w:snapToGrid w:val="0"/>
        <w:spacing w:before="120"/>
        <w:ind w:left="714" w:hanging="357"/>
        <w:rPr>
          <w:rFonts w:ascii="Times New Roman" w:hAnsi="Times New Roman"/>
          <w:color w:val="000000"/>
          <w:sz w:val="20"/>
          <w:lang w:eastAsia="ja-JP"/>
        </w:rPr>
      </w:pPr>
      <w:r>
        <w:rPr>
          <w:rFonts w:ascii="Times New Roman" w:hAnsi="Times New Roman"/>
          <w:color w:val="000000"/>
          <w:sz w:val="20"/>
          <w:lang w:eastAsia="ja-JP"/>
        </w:rPr>
        <w:t xml:space="preserve">In bands where it is not feasible to define a 200 kHz channel raster, the specification of a 100 kHz channel raster to be used in conjunction with signalling of the “part-of EARFCN” indication on MIB, with multiple EARFCN hypotheses. </w:t>
      </w:r>
    </w:p>
    <w:p>
      <w:pPr>
        <w:pStyle w:val="33"/>
        <w:numPr>
          <w:ilvl w:val="0"/>
          <w:numId w:val="3"/>
        </w:numPr>
        <w:spacing w:before="120"/>
        <w:ind w:left="714" w:hanging="357"/>
        <w:rPr>
          <w:rFonts w:ascii="Times New Roman" w:hAnsi="Times New Roman"/>
          <w:sz w:val="20"/>
          <w:szCs w:val="20"/>
          <w:lang w:val="en-US" w:eastAsia="en-US"/>
        </w:rPr>
      </w:pPr>
      <w:r>
        <w:rPr>
          <w:rFonts w:ascii="Times New Roman" w:hAnsi="Times New Roman"/>
          <w:sz w:val="20"/>
          <w:szCs w:val="20"/>
          <w:lang w:val="en-US" w:eastAsia="en-US"/>
        </w:rPr>
        <w:t>Verification of co-existence of IoT NTN with TN, re-using or extrapolating from existing coexistence results (from NR NTN or other) where appropriate, and considering additional simulations as necessary.</w:t>
      </w:r>
    </w:p>
    <w:p>
      <w:pPr>
        <w:pStyle w:val="33"/>
        <w:numPr>
          <w:ilvl w:val="0"/>
          <w:numId w:val="3"/>
        </w:numPr>
        <w:spacing w:before="1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Leveraging the studies and requirements (where applicable) of NTN NR bands n256 and n255 (and any relevant E-UTRA bands), specify the following new FDD frequency bands for NB-IoT/eMTC NTN operation:</w:t>
      </w:r>
    </w:p>
    <w:p>
      <w:pPr>
        <w:pStyle w:val="33"/>
        <w:numPr>
          <w:ilvl w:val="1"/>
          <w:numId w:val="3"/>
        </w:numPr>
        <w:spacing w:before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>S-band (</w:t>
      </w:r>
      <w:r>
        <w:rPr>
          <w:rFonts w:ascii="Times New Roman" w:hAnsi="Times New Roman"/>
          <w:sz w:val="20"/>
          <w:szCs w:val="20"/>
          <w:lang w:val="en-US" w:eastAsia="en-US"/>
        </w:rPr>
        <w:t>1980-2010 MHz in UL, and 2170-2200 MHz in DL)</w:t>
      </w:r>
    </w:p>
    <w:p>
      <w:pPr>
        <w:pStyle w:val="33"/>
        <w:numPr>
          <w:ilvl w:val="1"/>
          <w:numId w:val="3"/>
        </w:numPr>
        <w:spacing w:before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US" w:eastAsia="en-US"/>
        </w:rPr>
        <w:t>L band (</w:t>
      </w:r>
      <w:r>
        <w:rPr>
          <w:rFonts w:ascii="Times New Roman" w:hAnsi="Times New Roman"/>
          <w:sz w:val="20"/>
        </w:rPr>
        <w:t>1626.5 MHz – 1660</w:t>
      </w:r>
      <w:r>
        <w:rPr>
          <w:rFonts w:ascii="Times New Roman" w:hAnsi="Times New Roman"/>
          <w:sz w:val="20"/>
          <w:lang w:val="en-US"/>
        </w:rPr>
        <w:t>.</w:t>
      </w:r>
      <w:r>
        <w:rPr>
          <w:rFonts w:ascii="Times New Roman" w:hAnsi="Times New Roman"/>
          <w:sz w:val="20"/>
        </w:rPr>
        <w:t>5 MHz in UL, and 1525 MHz – 1559 MHz in DL)</w:t>
      </w:r>
    </w:p>
    <w:p>
      <w:pPr>
        <w:pStyle w:val="54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eastAsia" w:eastAsia="Times New Roman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1" w:name="OLE_LINK14"/>
      <w:bookmarkStart w:id="2" w:name="OLE_LINK13"/>
      <w:bookmarkStart w:id="3" w:name="OLE_LINK10"/>
      <w:bookmarkStart w:id="4" w:name="OLE_LINK20"/>
      <w:r>
        <w:rPr>
          <w:rFonts w:hint="eastAsia" w:eastAsia="Times New Roman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2.2. eMTC UE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In the following table 1, we share some initial views on the UE RF requirements for eMTC over NTN and details could be found as following: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center"/>
        <w:rPr>
          <w:rFonts w:hint="default"/>
          <w:b/>
          <w:bCs/>
          <w:sz w:val="20"/>
          <w:lang w:val="en-US" w:eastAsia="zh-CN"/>
        </w:rPr>
      </w:pPr>
      <w:r>
        <w:rPr>
          <w:rFonts w:hint="eastAsia"/>
          <w:b/>
          <w:bCs/>
          <w:sz w:val="20"/>
          <w:lang w:val="en-US" w:eastAsia="zh-CN"/>
        </w:rPr>
        <w:t>Table 1. summary of the proposals for UE RF requirement for eMTC over NTN</w:t>
      </w:r>
    </w:p>
    <w:tbl>
      <w:tblPr>
        <w:tblStyle w:val="2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1528"/>
        <w:gridCol w:w="5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hint="default" w:eastAsia="宋体" w:asciiTheme="minorHAnsi" w:hAnsiTheme="minorHAnsi" w:cstheme="minorHAnsi"/>
                <w:b/>
                <w:bCs/>
                <w:lang w:val="en-US" w:eastAsia="zh-C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Band-specific</w:t>
            </w:r>
            <w:r>
              <w:rPr>
                <w:rFonts w:hint="eastAsia" w:asciiTheme="minorHAnsi" w:hAnsiTheme="minorHAnsi" w:cstheme="minorHAnsi"/>
                <w:b/>
                <w:bCs/>
                <w:lang w:val="en-US" w:eastAsia="zh-CN"/>
              </w:rPr>
              <w:t xml:space="preserve"> or not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eastAsia="宋体" w:asciiTheme="minorHAnsi" w:hAnsiTheme="minorHAnsi" w:cstheme="minorHAnsi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cstheme="minorHAnsi"/>
                <w:b/>
                <w:bCs/>
                <w:lang w:val="en-US" w:eastAsia="zh-CN"/>
              </w:rPr>
              <w:t xml:space="preserve">Applicability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Transmitter Characteristics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General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text from TN UE in TS 36.101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Tx power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hint="default" w:eastAsia="宋体" w:asciiTheme="minorHAnsi" w:hAnsiTheme="minorHAnsi" w:cstheme="minorHAnsi"/>
                <w:lang w:val="en-US" w:eastAsia="zh-CN"/>
              </w:rPr>
            </w:pPr>
            <w:r>
              <w:rPr>
                <w:rFonts w:hint="eastAsia" w:asciiTheme="minorHAnsi" w:hAnsiTheme="minorHAnsi" w:cstheme="minorHAnsi"/>
                <w:lang w:val="en-US" w:eastAsia="zh-CN"/>
              </w:rPr>
              <w:t>Yes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Open to further discuss 23dBm and 20dBm, maybe 23dBm should be prioritized compared with 20dBm if TU budget is limited in Q3/Q4 in 2022.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MPR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This depends on the outcome of coexistence study for ACLR requirement. If TN Cat M1 ACLR/SEM requirement could be reused, then no further MPR work is needed. It could refer to the existing requirement in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A-MPR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Similar as NR over NTN, no A-MPR requirement is needed and NS_57N should be applicable for band B255.</w:t>
            </w:r>
          </w:p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And NS_24 and NS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100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is not defined for Cat M1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in 36.101 which should be also not applicable for B256.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Configured Tx power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text from TN UE in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  <w:shd w:val="clear" w:color="auto" w:fill="auto"/>
          </w:tcPr>
          <w:p>
            <w:pPr>
              <w:spacing w:after="160" w:line="259" w:lineRule="auto"/>
              <w:rPr>
                <w:rFonts w:asciiTheme="minorHAnsi" w:hAnsiTheme="minorHAnsi" w:cstheme="minorHAnsi"/>
                <w:i/>
                <w:iCs/>
                <w:highlight w:val="yellow"/>
              </w:rPr>
            </w:pPr>
            <w:r>
              <w:rPr>
                <w:rFonts w:asciiTheme="minorHAnsi" w:hAnsiTheme="minorHAnsi" w:cstheme="minorHAnsi"/>
              </w:rPr>
              <w:t>Output Power Dynamics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for 36.101.</w:t>
            </w:r>
          </w:p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Similar as NR over NTN, transmit OFF power and ON/OFF mask is not applicable for eMTC over NTN since the band definition is the same for NR over NTN and eMTC over NTN.</w:t>
            </w:r>
          </w:p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Short TTI is supposed to be not applicable for eMTC over NTN since that is targeted for URLLC service.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Transmit signal quality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Frequency error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hint="default" w:eastAsia="宋体" w:asciiTheme="minorHAnsi" w:hAnsiTheme="minorHAnsi" w:cstheme="minorHAnsi"/>
                <w:lang w:val="en-US" w:eastAsia="zh-CN"/>
              </w:rPr>
            </w:pPr>
            <w:r>
              <w:rPr>
                <w:rFonts w:hint="eastAsia" w:asciiTheme="minorHAnsi" w:hAnsiTheme="minorHAnsi" w:cstheme="minorHAnsi"/>
                <w:lang w:val="en-US" w:eastAsia="zh-CN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TW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requirement defined in TS38.101-5 where UE UL pre-compensation is still needed. In addition, for channel raster 100kHz, there are different network configuration indication, this should be also taken into account.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Transmit modulation quality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  <w:p>
            <w:pPr>
              <w:spacing w:after="160" w:line="259" w:lineRule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e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</w:rPr>
              <w:t>TC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DL 64QAM:</w:t>
            </w:r>
          </w:p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eMTC UL: 16QAM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Output RF spectrum emissions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</w:rPr>
              <w:t>- Occupied bandwidth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Out of band emission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ind w:firstLine="105" w:firstLineChars="5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SEM 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This depends on the outcome of coexistence study.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ind w:firstLine="105" w:firstLineChars="50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 xml:space="preserve">- </w:t>
            </w:r>
            <w:r>
              <w:rPr>
                <w:rFonts w:hint="eastAsia" w:asciiTheme="minorHAnsi" w:hAnsiTheme="minorHAnsi" w:cstheme="minorHAnsi"/>
                <w:lang w:eastAsia="zh-TW"/>
              </w:rPr>
              <w:t>A</w:t>
            </w:r>
            <w:r>
              <w:rPr>
                <w:rFonts w:asciiTheme="minorHAnsi" w:hAnsiTheme="minorHAnsi" w:cstheme="minorHAnsi"/>
                <w:lang w:eastAsia="zh-TW"/>
              </w:rPr>
              <w:t>dditional SEM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Y</w:t>
            </w:r>
            <w:r>
              <w:rPr>
                <w:rFonts w:asciiTheme="minorHAnsi" w:hAnsiTheme="minorHAnsi" w:cstheme="minorHAnsi"/>
                <w:lang w:eastAsia="zh-TW"/>
              </w:rPr>
              <w:t>es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Not applicable similar as NR over NTN.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ind w:firstLine="105" w:firstLineChars="5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ACLR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This depends on the outcome of coexistence study.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Spurious emission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ind w:firstLine="105" w:firstLineChars="5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General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ind w:firstLine="105" w:firstLineChars="5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For UE coexistence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Yes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same requirement defined in TS 38.101-5.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Transmit intermodulation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Not to define the requirement for Cat M1 since there is also no corresponding requirements defined in TS36.101 for BW 1.4MHz and 3MHz.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Receiver characteristics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General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Diversity characteristics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Reference sensitivity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 xml:space="preserve">Yes 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TW"/>
              </w:rPr>
            </w:pPr>
            <w:r>
              <w:rPr>
                <w:rFonts w:hint="eastAsia" w:ascii="Times New Roman" w:hAnsi="Times New Roman" w:cs="Times New Roman"/>
                <w:lang w:val="en-US" w:eastAsia="zh-TW"/>
              </w:rPr>
              <w:t>F</w:t>
            </w:r>
            <w:r>
              <w:rPr>
                <w:rFonts w:hint="default" w:ascii="Times New Roman" w:hAnsi="Times New Roman" w:cs="Times New Roman"/>
                <w:lang w:val="en-US" w:eastAsia="zh-TW"/>
              </w:rPr>
              <w:t xml:space="preserve">or Cat-M1 (1.4MHz): </w:t>
            </w:r>
          </w:p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For FD-FDD Cat M1, its Refens requirement could be scaled with carrier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s RB configuration and Rx ports</w:t>
            </w:r>
            <w:r>
              <w:rPr>
                <w:rFonts w:hint="eastAsia" w:cs="Times New Roman"/>
                <w:lang w:val="en-US" w:eastAsia="zh-CN"/>
              </w:rPr>
              <w:t xml:space="preserve"> [2.5dB increasing for single Rx] S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ince Cat M1</w:t>
            </w:r>
            <w:r>
              <w:rPr>
                <w:rFonts w:hint="eastAsia" w:cs="Times New Roman"/>
                <w:lang w:val="en-US" w:eastAsia="zh-CN"/>
              </w:rPr>
              <w:t xml:space="preserve"> UE is supposed to be equipped with single Rx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</w:t>
            </w:r>
          </w:p>
          <w:p>
            <w:pPr>
              <w:spacing w:after="160" w:line="259" w:lineRule="auto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For HD-FDD Cat M1, its Refens requirement could be scaled with carrier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s RB configuration</w:t>
            </w:r>
            <w:r>
              <w:rPr>
                <w:rFonts w:hint="eastAsia" w:cs="Times New Roman"/>
                <w:lang w:val="en-US" w:eastAsia="zh-CN"/>
              </w:rPr>
              <w:t>,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Rx ports</w:t>
            </w:r>
            <w:r>
              <w:rPr>
                <w:rFonts w:hint="eastAsia" w:cs="Times New Roman"/>
                <w:lang w:val="en-US" w:eastAsia="zh-CN"/>
              </w:rPr>
              <w:t xml:space="preserve"> and HD assumption [1.7dB increasing for single Rx] s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ince Cat M1</w:t>
            </w:r>
            <w:r>
              <w:rPr>
                <w:rFonts w:hint="eastAsia" w:cs="Times New Roman"/>
                <w:lang w:val="en-US" w:eastAsia="zh-CN"/>
              </w:rPr>
              <w:t xml:space="preserve"> UE is supposed to be equipped with single Rx.</w:t>
            </w:r>
          </w:p>
          <w:p>
            <w:pPr>
              <w:spacing w:after="160" w:line="259" w:lineRule="auto"/>
              <w:rPr>
                <w:rFonts w:hint="default" w:cs="Times New Roman"/>
                <w:lang w:val="en-US" w:eastAsia="zh-TW"/>
              </w:rPr>
            </w:pPr>
            <w:r>
              <w:rPr>
                <w:rFonts w:hint="eastAsia" w:cs="Times New Roman"/>
                <w:highlight w:val="yellow"/>
                <w:lang w:val="en-US" w:eastAsia="zh-CN"/>
              </w:rPr>
              <w:t>Please refer to the following agreement in [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sz w:val="20"/>
                <w:szCs w:val="20"/>
                <w:highlight w:val="yellow"/>
                <w:lang w:val="en-US" w:eastAsia="zh-CN"/>
              </w:rPr>
              <w:t>R4-147954</w:t>
            </w:r>
            <w:r>
              <w:rPr>
                <w:rFonts w:hint="eastAsia" w:cs="Times New Roman"/>
                <w:highlight w:val="yellow"/>
                <w:lang w:val="en-US" w:eastAsia="zh-CN"/>
              </w:rPr>
              <w:t>] for MTC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Maximum input level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To use 15dB relaxation as baseline and further discuss other values if necessary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eastAsia" w:ascii="Times New Roman" w:hAnsi="Times New Roman" w:cs="Times New Roman"/>
                <w:lang w:val="en-US" w:eastAsia="zh-TW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This depends on the outcome of coexistence study.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Blocking characteristics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eastAsia" w:ascii="Times New Roman" w:hAnsi="Times New Roman" w:cs="Times New Roman"/>
                <w:lang w:val="en-US"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In-band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eastAsia" w:ascii="Times New Roman" w:hAnsi="Times New Roman" w:cs="Times New Roman"/>
                <w:lang w:val="en-US" w:eastAsia="zh-TW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Out-of-band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 xml:space="preserve">o - </w:t>
            </w:r>
            <w:r>
              <w:rPr>
                <w:rFonts w:asciiTheme="minorHAnsi" w:hAnsiTheme="minorHAnsi" w:cstheme="minorHAnsi"/>
              </w:rPr>
              <w:t>but see comment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eastAsia" w:ascii="Times New Roman" w:hAnsi="Times New Roman" w:cs="Times New Roman"/>
                <w:lang w:val="en-US" w:eastAsia="zh-TW"/>
              </w:rPr>
            </w:pPr>
            <w:r>
              <w:rPr>
                <w:rFonts w:hint="eastAsia" w:ascii="Times New Roman" w:hAnsi="Times New Roman" w:cs="Times New Roman"/>
                <w:lang w:val="en-US" w:eastAsia="zh-TW"/>
              </w:rPr>
              <w:t xml:space="preserve">For </w:t>
            </w:r>
            <w:r>
              <w:rPr>
                <w:rFonts w:hint="eastAsia" w:cs="Times New Roman"/>
                <w:lang w:val="en-US" w:eastAsia="zh-CN"/>
              </w:rPr>
              <w:t>B</w:t>
            </w:r>
            <w:r>
              <w:rPr>
                <w:rFonts w:hint="eastAsia" w:ascii="Times New Roman" w:hAnsi="Times New Roman" w:cs="Times New Roman"/>
                <w:lang w:val="en-US" w:eastAsia="zh-TW"/>
              </w:rPr>
              <w:t xml:space="preserve">255, </w:t>
            </w:r>
            <w:r>
              <w:rPr>
                <w:rFonts w:hint="eastAsia" w:cs="Times New Roman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o follow the existing requirement defined for TS 3</w:t>
            </w:r>
            <w:r>
              <w:rPr>
                <w:rFonts w:hint="eastAsia" w:cs="Times New Roman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.101</w:t>
            </w:r>
            <w:r>
              <w:rPr>
                <w:rFonts w:hint="eastAsia" w:cs="Times New Roman"/>
                <w:lang w:val="en-US" w:eastAsia="zh-CN"/>
              </w:rPr>
              <w:t>-5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.</w:t>
            </w:r>
          </w:p>
          <w:p>
            <w:pPr>
              <w:spacing w:after="160" w:line="259" w:lineRule="auto"/>
              <w:rPr>
                <w:rFonts w:hint="eastAsia" w:ascii="Times New Roman" w:hAnsi="Times New Roman" w:cs="Times New Roman"/>
                <w:lang w:val="en-US" w:eastAsia="zh-TW"/>
              </w:rPr>
            </w:pPr>
            <w:r>
              <w:rPr>
                <w:rFonts w:hint="eastAsia" w:ascii="Times New Roman" w:hAnsi="Times New Roman" w:cs="Times New Roman"/>
                <w:lang w:val="en-US" w:eastAsia="zh-TW"/>
              </w:rPr>
              <w:t xml:space="preserve">For </w:t>
            </w:r>
            <w:r>
              <w:rPr>
                <w:rFonts w:hint="eastAsia" w:cs="Times New Roman"/>
                <w:lang w:val="en-US" w:eastAsia="zh-CN"/>
              </w:rPr>
              <w:t>B</w:t>
            </w:r>
            <w:r>
              <w:rPr>
                <w:rFonts w:hint="eastAsia" w:ascii="Times New Roman" w:hAnsi="Times New Roman" w:cs="Times New Roman"/>
                <w:lang w:val="en-US" w:eastAsia="zh-TW"/>
              </w:rPr>
              <w:t xml:space="preserve">256, </w:t>
            </w:r>
            <w:r>
              <w:rPr>
                <w:rFonts w:hint="eastAsia" w:cs="Times New Roman"/>
                <w:lang w:val="en-US" w:eastAsia="zh-CN"/>
              </w:rPr>
              <w:t>similar approach as for n256 defined in TS 38.101-5</w:t>
            </w:r>
            <w:r>
              <w:rPr>
                <w:rFonts w:hint="eastAsia" w:ascii="Times New Roman" w:hAnsi="Times New Roman" w:cs="Times New Roman"/>
                <w:lang w:val="en-US" w:eastAsia="zh-TW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Narrow band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eastAsia" w:ascii="Times New Roman" w:hAnsi="Times New Roman" w:cs="Times New Roman"/>
                <w:lang w:val="en-US" w:eastAsia="zh-TW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Spurious response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Intermodulation 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Spurious emissions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</w:tc>
      </w:tr>
    </w:tbl>
    <w:p>
      <w:pPr>
        <w:pStyle w:val="40"/>
        <w:bidi w:val="0"/>
        <w:ind w:left="0" w:leftChars="0" w:firstLine="0" w:firstLineChars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2.3. NB-IoT UE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/>
          <w:sz w:val="20"/>
          <w:lang w:val="en-US" w:eastAsia="zh-CN"/>
        </w:rPr>
        <w:t>In the following table 2, we share some initial views on the UE RF requirements for NB-IoT over NTN and details could be found as following: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center"/>
        <w:rPr>
          <w:rFonts w:hint="eastAsia" w:ascii="Arial" w:hAnsi="Arial" w:cs="Arial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0"/>
          <w:lang w:val="en-US" w:eastAsia="zh-CN"/>
        </w:rPr>
        <w:t>Table 2. summary of the proposals for UE RF requirement for NB-IoT over NTN</w:t>
      </w:r>
    </w:p>
    <w:tbl>
      <w:tblPr>
        <w:tblStyle w:val="2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4"/>
        <w:gridCol w:w="1528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Band-specific</w:t>
            </w:r>
            <w:r>
              <w:rPr>
                <w:rFonts w:hint="eastAsia" w:asciiTheme="minorHAnsi" w:hAnsiTheme="minorHAnsi" w:cstheme="minorHAnsi"/>
                <w:b/>
                <w:bCs/>
                <w:lang w:val="en-US" w:eastAsia="zh-CN"/>
              </w:rPr>
              <w:t xml:space="preserve"> or not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eastAsia="宋体" w:asciiTheme="minorHAnsi" w:hAnsiTheme="minorHAnsi" w:cstheme="minorHAnsi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cstheme="minorHAnsi"/>
                <w:b/>
                <w:bCs/>
                <w:lang w:val="en-US" w:eastAsia="zh-CN"/>
              </w:rPr>
              <w:t>Applicability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Transmitter Characteristics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General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text from TN UE in TS 36.101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Tx power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hint="default" w:eastAsia="宋体" w:asciiTheme="minorHAnsi" w:hAnsiTheme="minorHAnsi" w:cstheme="minorHAnsi"/>
                <w:lang w:val="en-US" w:eastAsia="zh-CN"/>
              </w:rPr>
            </w:pPr>
            <w:r>
              <w:rPr>
                <w:rFonts w:hint="eastAsia" w:asciiTheme="minorHAnsi" w:hAnsiTheme="minorHAnsi" w:cstheme="minorHAnsi"/>
                <w:lang w:val="en-US" w:eastAsia="zh-CN"/>
              </w:rPr>
              <w:t>Yes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Open to further discuss 23dBm and 20dBm, maybe 23dBm should be prioritized compared with 20dBm if TU budget is limited in Q3/Q4 in 2022.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MPR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This depends on the outcome of coexistence study for ACLR requirement. If TN </w:t>
            </w:r>
            <w:r>
              <w:rPr>
                <w:rFonts w:hint="eastAsia" w:cs="Times New Roman"/>
                <w:lang w:val="en-US" w:eastAsia="zh-CN"/>
              </w:rPr>
              <w:t>NB1 and NB2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ACLR/SEM requirement could be reused, then no further MPR work is needed. It could refer to the existing requirement in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A-MPR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Similar as NR over NTN, no A-MPR requirement is needed and NS_57N should be applicable for band B255.</w:t>
            </w:r>
          </w:p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And NS_24 and NS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_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100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is not defined for </w:t>
            </w:r>
            <w:r>
              <w:rPr>
                <w:rFonts w:hint="eastAsia" w:cs="Times New Roman"/>
                <w:lang w:val="en-US" w:eastAsia="zh-CN"/>
              </w:rPr>
              <w:t>NB1/NB2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in 36.101 which should be also not applicable for B256.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Configured Tx power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text from TN UE in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  <w:shd w:val="clear" w:color="auto" w:fill="auto"/>
          </w:tcPr>
          <w:p>
            <w:pPr>
              <w:spacing w:after="160" w:line="259" w:lineRule="auto"/>
              <w:rPr>
                <w:rFonts w:asciiTheme="minorHAnsi" w:hAnsiTheme="minorHAnsi" w:cstheme="minorHAnsi"/>
                <w:i/>
                <w:iCs/>
                <w:highlight w:val="yellow"/>
              </w:rPr>
            </w:pPr>
            <w:r>
              <w:rPr>
                <w:rFonts w:asciiTheme="minorHAnsi" w:hAnsiTheme="minorHAnsi" w:cstheme="minorHAnsi"/>
              </w:rPr>
              <w:t>Output Power Dynamics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text from TN UE in TS 36.101.</w:t>
            </w:r>
          </w:p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Similar as NR over NTN, transmit OFF power and ON/OFF mask is not applicable for eMTC over NTN since the band definition is the same for NR over NTN and eMTC over NTN.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Transmit signal quality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Frequency error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Band-range specific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requirement defined in TS38.101-5 where UE UL pre-compensation is still needed. In addition, for channel raster 100kHz, there are different network configuration indication, this should be also taken into account.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Transmit modulation quality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eastAsia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requirement defined</w:t>
            </w:r>
            <w:r>
              <w:rPr>
                <w:rFonts w:hint="eastAsia" w:cs="Times New Roman"/>
                <w:lang w:val="en-US" w:eastAsia="zh-CN"/>
              </w:rPr>
              <w:t xml:space="preserve"> for QPSK and BPSK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in TS3</w:t>
            </w:r>
            <w:r>
              <w:rPr>
                <w:rFonts w:hint="eastAsia" w:cs="Times New Roman"/>
                <w:lang w:val="en-US" w:eastAsia="zh-CN"/>
              </w:rPr>
              <w:t xml:space="preserve">6.101. </w:t>
            </w:r>
          </w:p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cs="Times New Roman"/>
                <w:lang w:val="en-US" w:eastAsia="zh-CN"/>
              </w:rPr>
              <w:t>FFS for 16QAM introduced for NB-IoT in Rel-17.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Output RF spectrum emissions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</w:rPr>
              <w:t>- Occupied bandwidth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5386" w:type="dxa"/>
            <w:vAlign w:val="top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Out of band emission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</w:p>
        </w:tc>
        <w:tc>
          <w:tcPr>
            <w:tcW w:w="5386" w:type="dxa"/>
            <w:vAlign w:val="top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ind w:firstLine="105" w:firstLineChars="5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SEM 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5386" w:type="dxa"/>
            <w:vAlign w:val="top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This depends on the outcome of coexistence study.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ind w:firstLine="105" w:firstLineChars="50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 xml:space="preserve">- </w:t>
            </w:r>
            <w:r>
              <w:rPr>
                <w:rFonts w:hint="eastAsia" w:asciiTheme="minorHAnsi" w:hAnsiTheme="minorHAnsi" w:cstheme="minorHAnsi"/>
                <w:lang w:eastAsia="zh-TW"/>
              </w:rPr>
              <w:t>A</w:t>
            </w:r>
            <w:r>
              <w:rPr>
                <w:rFonts w:asciiTheme="minorHAnsi" w:hAnsiTheme="minorHAnsi" w:cstheme="minorHAnsi"/>
                <w:lang w:eastAsia="zh-TW"/>
              </w:rPr>
              <w:t>dditional SEM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Y</w:t>
            </w:r>
            <w:r>
              <w:rPr>
                <w:rFonts w:asciiTheme="minorHAnsi" w:hAnsiTheme="minorHAnsi" w:cstheme="minorHAnsi"/>
                <w:lang w:eastAsia="zh-TW"/>
              </w:rPr>
              <w:t>es</w:t>
            </w:r>
          </w:p>
        </w:tc>
        <w:tc>
          <w:tcPr>
            <w:tcW w:w="5386" w:type="dxa"/>
            <w:vAlign w:val="top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Not applicable similar as NR over NTN.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ind w:firstLine="105" w:firstLineChars="5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ACLR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5386" w:type="dxa"/>
            <w:vAlign w:val="top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This depends on the outcome of coexistence study.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Spurious emission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ind w:firstLine="105" w:firstLineChars="5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General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No</w:t>
            </w:r>
          </w:p>
        </w:tc>
        <w:tc>
          <w:tcPr>
            <w:tcW w:w="5386" w:type="dxa"/>
            <w:vAlign w:val="top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ind w:firstLine="105" w:firstLineChars="5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For UE coexistence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Yes</w:t>
            </w:r>
          </w:p>
        </w:tc>
        <w:tc>
          <w:tcPr>
            <w:tcW w:w="5386" w:type="dxa"/>
            <w:vAlign w:val="top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same requirement defined in TS 38.101-5.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Transmit intermodulation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same requirement defined in TS 3</w:t>
            </w:r>
            <w:r>
              <w:rPr>
                <w:rFonts w:hint="eastAsia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Receiver characteristics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General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Diversity characteristics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No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Reference sensitivity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 xml:space="preserve">Yes 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same requirement defined in TS 3</w:t>
            </w:r>
            <w:r>
              <w:rPr>
                <w:rFonts w:hint="eastAsia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Maximum input level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cs="Times New Roman"/>
                <w:lang w:val="en-US" w:eastAsia="zh-CN"/>
              </w:rPr>
              <w:t>To use 15dB relaxation as baseline and further discuss other values if necessary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default" w:cs="Times New Roman"/>
                <w:lang w:val="en-US" w:eastAsia="zh-CN"/>
              </w:rPr>
              <w:t xml:space="preserve">This depends on the outcome of coexistence study.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Blocking characteristics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In-band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same requirement defined in TS 3</w:t>
            </w:r>
            <w:r>
              <w:rPr>
                <w:rFonts w:hint="eastAsia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Out-of-band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 xml:space="preserve">o 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TW"/>
              </w:rPr>
              <w:t xml:space="preserve">For </w:t>
            </w:r>
            <w:r>
              <w:rPr>
                <w:rFonts w:hint="eastAsia" w:cs="Times New Roman"/>
                <w:lang w:val="en-US" w:eastAsia="zh-CN"/>
              </w:rPr>
              <w:t>B</w:t>
            </w:r>
            <w:r>
              <w:rPr>
                <w:rFonts w:hint="eastAsia" w:ascii="Times New Roman" w:hAnsi="Times New Roman" w:cs="Times New Roman"/>
                <w:lang w:val="en-US" w:eastAsia="zh-TW"/>
              </w:rPr>
              <w:t xml:space="preserve">255, </w:t>
            </w:r>
            <w:r>
              <w:rPr>
                <w:rFonts w:hint="eastAsia" w:cs="Times New Roman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o follow the existing requirement defined for TS 3</w:t>
            </w:r>
            <w:r>
              <w:rPr>
                <w:rFonts w:hint="eastAsia" w:cs="Times New Roman"/>
                <w:lang w:val="en-US" w:eastAsia="zh-CN"/>
              </w:rPr>
              <w:t>6.101</w:t>
            </w:r>
          </w:p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="Times New Roman" w:hAnsi="Times New Roman" w:cs="Times New Roman"/>
                <w:lang w:val="en-US" w:eastAsia="zh-TW"/>
              </w:rPr>
              <w:t xml:space="preserve">For </w:t>
            </w:r>
            <w:r>
              <w:rPr>
                <w:rFonts w:hint="eastAsia" w:cs="Times New Roman"/>
                <w:lang w:val="en-US" w:eastAsia="zh-CN"/>
              </w:rPr>
              <w:t>B</w:t>
            </w:r>
            <w:r>
              <w:rPr>
                <w:rFonts w:hint="eastAsia" w:ascii="Times New Roman" w:hAnsi="Times New Roman" w:cs="Times New Roman"/>
                <w:lang w:val="en-US" w:eastAsia="zh-TW"/>
              </w:rPr>
              <w:t xml:space="preserve">256, </w:t>
            </w:r>
            <w:r>
              <w:rPr>
                <w:rFonts w:hint="eastAsia" w:cs="Times New Roman"/>
                <w:lang w:val="en-US" w:eastAsia="zh-CN"/>
              </w:rPr>
              <w:t>similar approach as for n256 defined in TS 38.101-5</w:t>
            </w:r>
            <w:r>
              <w:rPr>
                <w:rFonts w:hint="eastAsia" w:ascii="Times New Roman" w:hAnsi="Times New Roman" w:cs="Times New Roman"/>
                <w:lang w:val="en-US" w:eastAsia="zh-TW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Narrow band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2704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Not applicable for NB-IoT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Spurious response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5386" w:type="dxa"/>
            <w:vAlign w:val="top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Intermodulation 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  <w:lang w:eastAsia="zh-TW"/>
              </w:rPr>
              <w:t>N</w:t>
            </w:r>
            <w:r>
              <w:rPr>
                <w:rFonts w:asciiTheme="minorHAnsi" w:hAnsiTheme="minorHAnsi" w:cstheme="minorHAnsi"/>
                <w:lang w:eastAsia="zh-TW"/>
              </w:rPr>
              <w:t>o</w:t>
            </w:r>
          </w:p>
        </w:tc>
        <w:tc>
          <w:tcPr>
            <w:tcW w:w="5386" w:type="dxa"/>
            <w:vAlign w:val="top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Spurious emissions</w:t>
            </w:r>
          </w:p>
        </w:tc>
        <w:tc>
          <w:tcPr>
            <w:tcW w:w="767" w:type="pct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asciiTheme="minorHAnsi" w:hAnsiTheme="minorHAnsi" w:cstheme="minorHAnsi"/>
                <w:lang w:eastAsia="zh-TW"/>
              </w:rPr>
              <w:t>No</w:t>
            </w:r>
          </w:p>
        </w:tc>
        <w:tc>
          <w:tcPr>
            <w:tcW w:w="5386" w:type="dxa"/>
            <w:vAlign w:val="top"/>
          </w:tcPr>
          <w:p>
            <w:pPr>
              <w:spacing w:after="160" w:line="259" w:lineRule="auto"/>
              <w:rPr>
                <w:rFonts w:asciiTheme="minorHAnsi" w:hAnsiTheme="minorHAnsi" w:cstheme="minorHAnsi"/>
                <w:lang w:eastAsia="zh-TW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To follow the existing requirement defined for TS 36.101.</w:t>
            </w:r>
          </w:p>
        </w:tc>
      </w:tr>
    </w:tbl>
    <w:p>
      <w:pPr>
        <w:pStyle w:val="40"/>
        <w:bidi w:val="0"/>
        <w:rPr>
          <w:rFonts w:hint="default"/>
          <w:lang w:val="en-US" w:eastAsia="zh-CN"/>
        </w:rPr>
      </w:pPr>
    </w:p>
    <w:bookmarkEnd w:id="1"/>
    <w:bookmarkEnd w:id="2"/>
    <w:bookmarkEnd w:id="3"/>
    <w:bookmarkEnd w:id="4"/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/>
          <w:lang w:val="en-US" w:eastAsia="zh-CN"/>
        </w:rPr>
        <w:t xml:space="preserve">we want to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share some initial views on UE RF requirement</w:t>
      </w:r>
      <w:r>
        <w:rPr>
          <w:rFonts w:hint="eastAsia"/>
          <w:lang w:val="en-US" w:eastAsia="zh-CN"/>
        </w:rPr>
        <w:t xml:space="preserve"> for IoT over NTN and proposals are made as following: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default"/>
          <w:lang w:val="en-US" w:eastAsia="zh-CN"/>
        </w:rPr>
      </w:pPr>
      <w:r>
        <w:rPr>
          <w:rFonts w:hint="eastAsia" w:cs="Times New Roman"/>
          <w:b/>
          <w:bCs/>
          <w:sz w:val="22"/>
          <w:szCs w:val="22"/>
          <w:lang w:val="en-US" w:eastAsia="zh-CN"/>
        </w:rPr>
        <w:t>Proposal 1</w:t>
      </w:r>
      <w:r>
        <w:rPr>
          <w:rFonts w:hint="eastAsia" w:cs="Times New Roman"/>
          <w:sz w:val="22"/>
          <w:szCs w:val="22"/>
          <w:lang w:val="en-US" w:eastAsia="zh-CN"/>
        </w:rPr>
        <w:t>: to further discuss the RF requirements of UE supporting eMTC over NTN as summarized in table 1;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default" w:cs="Times New Roman"/>
          <w:sz w:val="22"/>
          <w:szCs w:val="22"/>
          <w:lang w:val="en-US" w:eastAsia="zh-CN"/>
        </w:rPr>
      </w:pPr>
      <w:r>
        <w:rPr>
          <w:rFonts w:hint="eastAsia" w:cs="Times New Roman"/>
          <w:b/>
          <w:bCs/>
          <w:sz w:val="22"/>
          <w:szCs w:val="22"/>
          <w:lang w:val="en-US" w:eastAsia="zh-CN"/>
        </w:rPr>
        <w:t>Proposal 2</w:t>
      </w:r>
      <w:r>
        <w:rPr>
          <w:rFonts w:hint="eastAsia" w:cs="Times New Roman"/>
          <w:sz w:val="22"/>
          <w:szCs w:val="22"/>
          <w:lang w:val="en-US" w:eastAsia="zh-CN"/>
        </w:rPr>
        <w:t>: to further discuss the RF requirements of UE supporting IoT over NTN as summarized in table 2.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2"/>
        <w:numPr>
          <w:ilvl w:val="0"/>
          <w:numId w:val="4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RP-221556, WID on NB-IoT/eMTC core &amp; performance requirements for NTN</w:t>
      </w:r>
    </w:p>
    <w:p>
      <w:pPr>
        <w:pStyle w:val="52"/>
        <w:numPr>
          <w:ilvl w:val="0"/>
          <w:numId w:val="4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R1-2200042, LS on DL synchronization enhancements for IoT NTN, RAN1 (Jan-22)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kern w:val="2"/>
          <w:sz w:val="20"/>
          <w:szCs w:val="20"/>
          <w:highlight w:val="none"/>
          <w:lang w:val="en-US" w:eastAsia="zh-CN" w:bidi="ar-SA"/>
        </w:r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7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F154DFA"/>
    <w:multiLevelType w:val="multilevel"/>
    <w:tmpl w:val="0F154DF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8C71FFF"/>
    <w:multiLevelType w:val="multilevel"/>
    <w:tmpl w:val="28C71FFF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54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C36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27E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BC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186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823DD"/>
    <w:rsid w:val="012A6A7A"/>
    <w:rsid w:val="013A4C94"/>
    <w:rsid w:val="01442D89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E34DB"/>
    <w:rsid w:val="01BE6ACE"/>
    <w:rsid w:val="01C027D4"/>
    <w:rsid w:val="01C32135"/>
    <w:rsid w:val="01CB0428"/>
    <w:rsid w:val="01CB7A2C"/>
    <w:rsid w:val="01CF07AE"/>
    <w:rsid w:val="01D518FC"/>
    <w:rsid w:val="01D615E1"/>
    <w:rsid w:val="01E1598F"/>
    <w:rsid w:val="01E268ED"/>
    <w:rsid w:val="01EB414A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8292F"/>
    <w:rsid w:val="023E6154"/>
    <w:rsid w:val="023E7088"/>
    <w:rsid w:val="0240545F"/>
    <w:rsid w:val="024C13AB"/>
    <w:rsid w:val="02532AA9"/>
    <w:rsid w:val="025732DD"/>
    <w:rsid w:val="025A01F9"/>
    <w:rsid w:val="0262197E"/>
    <w:rsid w:val="027035EC"/>
    <w:rsid w:val="02735BFD"/>
    <w:rsid w:val="028748E0"/>
    <w:rsid w:val="02892A7A"/>
    <w:rsid w:val="02927A98"/>
    <w:rsid w:val="029342BD"/>
    <w:rsid w:val="029D3139"/>
    <w:rsid w:val="02AB4CDA"/>
    <w:rsid w:val="02AF6836"/>
    <w:rsid w:val="02B06DC0"/>
    <w:rsid w:val="02B31189"/>
    <w:rsid w:val="02B85839"/>
    <w:rsid w:val="02C86D51"/>
    <w:rsid w:val="02CE3DD2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0856D8"/>
    <w:rsid w:val="03142F2C"/>
    <w:rsid w:val="0315569B"/>
    <w:rsid w:val="031712C4"/>
    <w:rsid w:val="03186045"/>
    <w:rsid w:val="031967AA"/>
    <w:rsid w:val="031E0FAC"/>
    <w:rsid w:val="031E4C95"/>
    <w:rsid w:val="032E4DBB"/>
    <w:rsid w:val="033115D8"/>
    <w:rsid w:val="0332111E"/>
    <w:rsid w:val="03332CAE"/>
    <w:rsid w:val="03343BC7"/>
    <w:rsid w:val="033B419A"/>
    <w:rsid w:val="033D44BC"/>
    <w:rsid w:val="033F52A3"/>
    <w:rsid w:val="033F7E0C"/>
    <w:rsid w:val="03402EB3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BD29B7"/>
    <w:rsid w:val="03C0647A"/>
    <w:rsid w:val="03C6618A"/>
    <w:rsid w:val="03CD06E1"/>
    <w:rsid w:val="03CD6E1F"/>
    <w:rsid w:val="03D4427A"/>
    <w:rsid w:val="03E54642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43D0A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56247"/>
    <w:rsid w:val="04865E52"/>
    <w:rsid w:val="048829D4"/>
    <w:rsid w:val="04892630"/>
    <w:rsid w:val="049B40DC"/>
    <w:rsid w:val="049E605F"/>
    <w:rsid w:val="04D66461"/>
    <w:rsid w:val="051034CD"/>
    <w:rsid w:val="051F43BC"/>
    <w:rsid w:val="052432F7"/>
    <w:rsid w:val="05280A89"/>
    <w:rsid w:val="05367F8C"/>
    <w:rsid w:val="053E1AC2"/>
    <w:rsid w:val="0545651B"/>
    <w:rsid w:val="05583DC1"/>
    <w:rsid w:val="055A77BF"/>
    <w:rsid w:val="05687505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1A20"/>
    <w:rsid w:val="05B173DC"/>
    <w:rsid w:val="05B2256A"/>
    <w:rsid w:val="05B27D07"/>
    <w:rsid w:val="05B658ED"/>
    <w:rsid w:val="05BC079D"/>
    <w:rsid w:val="05BE42A5"/>
    <w:rsid w:val="05C256BE"/>
    <w:rsid w:val="05CA5F42"/>
    <w:rsid w:val="05CC32B8"/>
    <w:rsid w:val="05D16BC6"/>
    <w:rsid w:val="05E660EA"/>
    <w:rsid w:val="05E73462"/>
    <w:rsid w:val="05EB0F6A"/>
    <w:rsid w:val="05EE3B4E"/>
    <w:rsid w:val="05FA1213"/>
    <w:rsid w:val="05FF10CA"/>
    <w:rsid w:val="05FF3135"/>
    <w:rsid w:val="060836A6"/>
    <w:rsid w:val="060C5B07"/>
    <w:rsid w:val="060D249E"/>
    <w:rsid w:val="06111076"/>
    <w:rsid w:val="062D742E"/>
    <w:rsid w:val="064001E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06C7"/>
    <w:rsid w:val="06B548E2"/>
    <w:rsid w:val="06BA7F49"/>
    <w:rsid w:val="06BB4F9D"/>
    <w:rsid w:val="06C72EBF"/>
    <w:rsid w:val="06C9247F"/>
    <w:rsid w:val="06CD3A64"/>
    <w:rsid w:val="06F30672"/>
    <w:rsid w:val="06F35A7A"/>
    <w:rsid w:val="06F35AB6"/>
    <w:rsid w:val="06F66B05"/>
    <w:rsid w:val="0708086F"/>
    <w:rsid w:val="07220D76"/>
    <w:rsid w:val="072717DA"/>
    <w:rsid w:val="07277193"/>
    <w:rsid w:val="072B7E46"/>
    <w:rsid w:val="072F2139"/>
    <w:rsid w:val="073B285A"/>
    <w:rsid w:val="07436058"/>
    <w:rsid w:val="07472556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F542D"/>
    <w:rsid w:val="077F5D16"/>
    <w:rsid w:val="07817B19"/>
    <w:rsid w:val="078B062A"/>
    <w:rsid w:val="07916BE4"/>
    <w:rsid w:val="07A2728D"/>
    <w:rsid w:val="07AA3E51"/>
    <w:rsid w:val="07BE51B2"/>
    <w:rsid w:val="07D835FB"/>
    <w:rsid w:val="07DD018B"/>
    <w:rsid w:val="07E014BE"/>
    <w:rsid w:val="07E04AA8"/>
    <w:rsid w:val="07E85751"/>
    <w:rsid w:val="07ED5339"/>
    <w:rsid w:val="07F97CF9"/>
    <w:rsid w:val="0800676F"/>
    <w:rsid w:val="08042CDB"/>
    <w:rsid w:val="080F4BCD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D836B6"/>
    <w:rsid w:val="08F5200D"/>
    <w:rsid w:val="08F911CC"/>
    <w:rsid w:val="09016732"/>
    <w:rsid w:val="09127CF4"/>
    <w:rsid w:val="09211955"/>
    <w:rsid w:val="092234B5"/>
    <w:rsid w:val="09226860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5056C6"/>
    <w:rsid w:val="0A5060D6"/>
    <w:rsid w:val="0A58489A"/>
    <w:rsid w:val="0A5F4C2E"/>
    <w:rsid w:val="0A6B69C2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B6BF5"/>
    <w:rsid w:val="0A9E5B2C"/>
    <w:rsid w:val="0AA40CFE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2D66EE"/>
    <w:rsid w:val="0B3F2432"/>
    <w:rsid w:val="0B4D5218"/>
    <w:rsid w:val="0B5C18DB"/>
    <w:rsid w:val="0B5C42B3"/>
    <w:rsid w:val="0B5F215C"/>
    <w:rsid w:val="0B605DE1"/>
    <w:rsid w:val="0B622E13"/>
    <w:rsid w:val="0B651A68"/>
    <w:rsid w:val="0B717521"/>
    <w:rsid w:val="0B884E90"/>
    <w:rsid w:val="0B892782"/>
    <w:rsid w:val="0B8A7479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C55E4"/>
    <w:rsid w:val="0BF427F9"/>
    <w:rsid w:val="0C0328FA"/>
    <w:rsid w:val="0C0B2ABC"/>
    <w:rsid w:val="0C0C632D"/>
    <w:rsid w:val="0C120111"/>
    <w:rsid w:val="0C12447E"/>
    <w:rsid w:val="0C1D0A79"/>
    <w:rsid w:val="0C37145B"/>
    <w:rsid w:val="0C3946F8"/>
    <w:rsid w:val="0C3C0AB0"/>
    <w:rsid w:val="0C52301A"/>
    <w:rsid w:val="0C573449"/>
    <w:rsid w:val="0C576E02"/>
    <w:rsid w:val="0C5E52D2"/>
    <w:rsid w:val="0C6038EF"/>
    <w:rsid w:val="0C612782"/>
    <w:rsid w:val="0C654C73"/>
    <w:rsid w:val="0C663BE3"/>
    <w:rsid w:val="0C744A34"/>
    <w:rsid w:val="0C751214"/>
    <w:rsid w:val="0C780533"/>
    <w:rsid w:val="0C780F1E"/>
    <w:rsid w:val="0C790CB8"/>
    <w:rsid w:val="0C85742B"/>
    <w:rsid w:val="0C8726EC"/>
    <w:rsid w:val="0C873353"/>
    <w:rsid w:val="0C885C99"/>
    <w:rsid w:val="0C8B4B61"/>
    <w:rsid w:val="0C8E35E9"/>
    <w:rsid w:val="0C9A4387"/>
    <w:rsid w:val="0C9D3F03"/>
    <w:rsid w:val="0CA002CF"/>
    <w:rsid w:val="0CA1546A"/>
    <w:rsid w:val="0CA4660D"/>
    <w:rsid w:val="0CA46672"/>
    <w:rsid w:val="0CA92BAC"/>
    <w:rsid w:val="0CB471A1"/>
    <w:rsid w:val="0CB90F2E"/>
    <w:rsid w:val="0CBB5A0F"/>
    <w:rsid w:val="0CBC6746"/>
    <w:rsid w:val="0CCD3B1C"/>
    <w:rsid w:val="0CD667B1"/>
    <w:rsid w:val="0CDC011D"/>
    <w:rsid w:val="0CE245F1"/>
    <w:rsid w:val="0CE4001E"/>
    <w:rsid w:val="0CFD5537"/>
    <w:rsid w:val="0D0213CD"/>
    <w:rsid w:val="0D04575D"/>
    <w:rsid w:val="0D0612B8"/>
    <w:rsid w:val="0D066A9C"/>
    <w:rsid w:val="0D0714BC"/>
    <w:rsid w:val="0D136EF9"/>
    <w:rsid w:val="0D1A52C8"/>
    <w:rsid w:val="0D1C1D16"/>
    <w:rsid w:val="0D21615D"/>
    <w:rsid w:val="0D2454BF"/>
    <w:rsid w:val="0D2767B5"/>
    <w:rsid w:val="0D3E327E"/>
    <w:rsid w:val="0D432A3E"/>
    <w:rsid w:val="0D480AA9"/>
    <w:rsid w:val="0D5462F1"/>
    <w:rsid w:val="0D5800C7"/>
    <w:rsid w:val="0D5B6E86"/>
    <w:rsid w:val="0D604B9B"/>
    <w:rsid w:val="0D6A353C"/>
    <w:rsid w:val="0D826C81"/>
    <w:rsid w:val="0D904522"/>
    <w:rsid w:val="0D976014"/>
    <w:rsid w:val="0DA060E8"/>
    <w:rsid w:val="0DA57AAE"/>
    <w:rsid w:val="0DB76EF8"/>
    <w:rsid w:val="0DCE36F3"/>
    <w:rsid w:val="0DD621E4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F0E9A"/>
    <w:rsid w:val="0E400D03"/>
    <w:rsid w:val="0E485C9B"/>
    <w:rsid w:val="0E5E2B07"/>
    <w:rsid w:val="0E771E51"/>
    <w:rsid w:val="0E796EA0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A0784"/>
    <w:rsid w:val="0ECA754C"/>
    <w:rsid w:val="0ECC4066"/>
    <w:rsid w:val="0ECE7C5F"/>
    <w:rsid w:val="0ED12B32"/>
    <w:rsid w:val="0EDA48C8"/>
    <w:rsid w:val="0EF75D05"/>
    <w:rsid w:val="0EF957FE"/>
    <w:rsid w:val="0EFE2ACB"/>
    <w:rsid w:val="0F0D240A"/>
    <w:rsid w:val="0F0E2F3A"/>
    <w:rsid w:val="0F12247A"/>
    <w:rsid w:val="0F1D0ECD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9A3D44"/>
    <w:rsid w:val="0FA26E81"/>
    <w:rsid w:val="0FA615E1"/>
    <w:rsid w:val="0FAD0019"/>
    <w:rsid w:val="0FAD3299"/>
    <w:rsid w:val="0FB261C9"/>
    <w:rsid w:val="0FB31343"/>
    <w:rsid w:val="0FC12836"/>
    <w:rsid w:val="0FD95333"/>
    <w:rsid w:val="0FEC322B"/>
    <w:rsid w:val="0FEC6EF6"/>
    <w:rsid w:val="10045EE6"/>
    <w:rsid w:val="100C1580"/>
    <w:rsid w:val="100D3B17"/>
    <w:rsid w:val="10137A04"/>
    <w:rsid w:val="10154FE6"/>
    <w:rsid w:val="1023666E"/>
    <w:rsid w:val="102D1095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8B3441"/>
    <w:rsid w:val="10924B2D"/>
    <w:rsid w:val="10953B42"/>
    <w:rsid w:val="10B7486E"/>
    <w:rsid w:val="10CC5735"/>
    <w:rsid w:val="10D679E0"/>
    <w:rsid w:val="10DF1A3F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6D5EA3"/>
    <w:rsid w:val="11703DE0"/>
    <w:rsid w:val="117561EB"/>
    <w:rsid w:val="117824F0"/>
    <w:rsid w:val="117E2370"/>
    <w:rsid w:val="11800455"/>
    <w:rsid w:val="11847341"/>
    <w:rsid w:val="118C07CA"/>
    <w:rsid w:val="11996649"/>
    <w:rsid w:val="11AA61BD"/>
    <w:rsid w:val="11AC7561"/>
    <w:rsid w:val="11AE6531"/>
    <w:rsid w:val="11AF439E"/>
    <w:rsid w:val="11B50817"/>
    <w:rsid w:val="11B5149F"/>
    <w:rsid w:val="11B66269"/>
    <w:rsid w:val="11BA0839"/>
    <w:rsid w:val="11CA3974"/>
    <w:rsid w:val="11E4369D"/>
    <w:rsid w:val="11EE4F27"/>
    <w:rsid w:val="11F267E8"/>
    <w:rsid w:val="11F427FC"/>
    <w:rsid w:val="12066C25"/>
    <w:rsid w:val="1210456D"/>
    <w:rsid w:val="12134828"/>
    <w:rsid w:val="12143598"/>
    <w:rsid w:val="121729B6"/>
    <w:rsid w:val="12220941"/>
    <w:rsid w:val="122A6318"/>
    <w:rsid w:val="122C6138"/>
    <w:rsid w:val="123616D6"/>
    <w:rsid w:val="12396B0A"/>
    <w:rsid w:val="123A52C3"/>
    <w:rsid w:val="123E0CDC"/>
    <w:rsid w:val="125A02CC"/>
    <w:rsid w:val="127222F3"/>
    <w:rsid w:val="127D422E"/>
    <w:rsid w:val="12845278"/>
    <w:rsid w:val="12863AEA"/>
    <w:rsid w:val="128C036A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87D41"/>
    <w:rsid w:val="130C7624"/>
    <w:rsid w:val="131046DE"/>
    <w:rsid w:val="131B0E54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4904A6"/>
    <w:rsid w:val="135845C3"/>
    <w:rsid w:val="135F5E4E"/>
    <w:rsid w:val="137F1B10"/>
    <w:rsid w:val="1382164E"/>
    <w:rsid w:val="138E42C2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84B18"/>
    <w:rsid w:val="144C6544"/>
    <w:rsid w:val="14526C79"/>
    <w:rsid w:val="14812D74"/>
    <w:rsid w:val="14836C15"/>
    <w:rsid w:val="14862300"/>
    <w:rsid w:val="148C00A0"/>
    <w:rsid w:val="148D3653"/>
    <w:rsid w:val="149E0A7B"/>
    <w:rsid w:val="14A82A63"/>
    <w:rsid w:val="14A86EA4"/>
    <w:rsid w:val="14AC358C"/>
    <w:rsid w:val="14B76730"/>
    <w:rsid w:val="14C767C8"/>
    <w:rsid w:val="14DE753E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1E4327"/>
    <w:rsid w:val="15290336"/>
    <w:rsid w:val="15297BD7"/>
    <w:rsid w:val="155424D6"/>
    <w:rsid w:val="155605E9"/>
    <w:rsid w:val="15591B2F"/>
    <w:rsid w:val="155B1745"/>
    <w:rsid w:val="155F651D"/>
    <w:rsid w:val="15655F19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BE4EC2"/>
    <w:rsid w:val="15C61DCD"/>
    <w:rsid w:val="15D4474D"/>
    <w:rsid w:val="15D7597F"/>
    <w:rsid w:val="160C437B"/>
    <w:rsid w:val="161033BE"/>
    <w:rsid w:val="16160429"/>
    <w:rsid w:val="161C3234"/>
    <w:rsid w:val="163562A4"/>
    <w:rsid w:val="1641433F"/>
    <w:rsid w:val="164B2B96"/>
    <w:rsid w:val="164D6264"/>
    <w:rsid w:val="165511E0"/>
    <w:rsid w:val="165C4863"/>
    <w:rsid w:val="165F5560"/>
    <w:rsid w:val="1663476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59B1"/>
    <w:rsid w:val="16DC6856"/>
    <w:rsid w:val="16E7220A"/>
    <w:rsid w:val="16E8659E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2A4E25"/>
    <w:rsid w:val="172B6CEB"/>
    <w:rsid w:val="17343071"/>
    <w:rsid w:val="17350245"/>
    <w:rsid w:val="17382580"/>
    <w:rsid w:val="174D3983"/>
    <w:rsid w:val="17595246"/>
    <w:rsid w:val="175E4288"/>
    <w:rsid w:val="175F6489"/>
    <w:rsid w:val="17652ACF"/>
    <w:rsid w:val="176C704A"/>
    <w:rsid w:val="177653C5"/>
    <w:rsid w:val="17844C56"/>
    <w:rsid w:val="179559A6"/>
    <w:rsid w:val="17957384"/>
    <w:rsid w:val="17A30F12"/>
    <w:rsid w:val="17BA48D6"/>
    <w:rsid w:val="17C0378A"/>
    <w:rsid w:val="17C535A1"/>
    <w:rsid w:val="17CC1D1C"/>
    <w:rsid w:val="17CD5EE0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24CBB"/>
    <w:rsid w:val="18533B98"/>
    <w:rsid w:val="186B15D6"/>
    <w:rsid w:val="186C1DBE"/>
    <w:rsid w:val="186C5153"/>
    <w:rsid w:val="186E738D"/>
    <w:rsid w:val="187640ED"/>
    <w:rsid w:val="18804AA7"/>
    <w:rsid w:val="188C4F53"/>
    <w:rsid w:val="18947D4B"/>
    <w:rsid w:val="189522A8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DE1E44"/>
    <w:rsid w:val="18E67034"/>
    <w:rsid w:val="18E872D7"/>
    <w:rsid w:val="18EA68A3"/>
    <w:rsid w:val="18F06558"/>
    <w:rsid w:val="18F3471F"/>
    <w:rsid w:val="18F931E6"/>
    <w:rsid w:val="18FA042B"/>
    <w:rsid w:val="18FE4771"/>
    <w:rsid w:val="19046384"/>
    <w:rsid w:val="19065891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5F51C0"/>
    <w:rsid w:val="19614F51"/>
    <w:rsid w:val="19684070"/>
    <w:rsid w:val="196A0432"/>
    <w:rsid w:val="196B2258"/>
    <w:rsid w:val="19720BF1"/>
    <w:rsid w:val="19764535"/>
    <w:rsid w:val="198374F4"/>
    <w:rsid w:val="1989194D"/>
    <w:rsid w:val="19894C83"/>
    <w:rsid w:val="19975539"/>
    <w:rsid w:val="19A7296F"/>
    <w:rsid w:val="19B94DE5"/>
    <w:rsid w:val="19BB7983"/>
    <w:rsid w:val="19CA4702"/>
    <w:rsid w:val="19D76F77"/>
    <w:rsid w:val="19DE7440"/>
    <w:rsid w:val="19ED386F"/>
    <w:rsid w:val="19F17DB9"/>
    <w:rsid w:val="19FF1298"/>
    <w:rsid w:val="1A045B87"/>
    <w:rsid w:val="1A210157"/>
    <w:rsid w:val="1A484A02"/>
    <w:rsid w:val="1A4D1CE1"/>
    <w:rsid w:val="1A5760FC"/>
    <w:rsid w:val="1A5B0C0F"/>
    <w:rsid w:val="1A5B3D7D"/>
    <w:rsid w:val="1A5F7253"/>
    <w:rsid w:val="1A6A0EEA"/>
    <w:rsid w:val="1A6D22C8"/>
    <w:rsid w:val="1A70317B"/>
    <w:rsid w:val="1A725418"/>
    <w:rsid w:val="1A7A2EF9"/>
    <w:rsid w:val="1A7F4EDC"/>
    <w:rsid w:val="1A813E2C"/>
    <w:rsid w:val="1A8F2FDB"/>
    <w:rsid w:val="1A960E81"/>
    <w:rsid w:val="1A972C69"/>
    <w:rsid w:val="1A9A0C93"/>
    <w:rsid w:val="1AA06861"/>
    <w:rsid w:val="1AB02AE4"/>
    <w:rsid w:val="1AB359A1"/>
    <w:rsid w:val="1ABD31B9"/>
    <w:rsid w:val="1ABF3A95"/>
    <w:rsid w:val="1AC91D4C"/>
    <w:rsid w:val="1ACE2A77"/>
    <w:rsid w:val="1AD03069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454F1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91CF6"/>
    <w:rsid w:val="1C206F70"/>
    <w:rsid w:val="1C33796F"/>
    <w:rsid w:val="1C341EE3"/>
    <w:rsid w:val="1C441419"/>
    <w:rsid w:val="1C4774DD"/>
    <w:rsid w:val="1C4A45C4"/>
    <w:rsid w:val="1C4B3310"/>
    <w:rsid w:val="1C54130C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D6D74"/>
    <w:rsid w:val="1CD97139"/>
    <w:rsid w:val="1CE13063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87068"/>
    <w:rsid w:val="1D442729"/>
    <w:rsid w:val="1D4969F4"/>
    <w:rsid w:val="1D4C117F"/>
    <w:rsid w:val="1D513E68"/>
    <w:rsid w:val="1D563E2F"/>
    <w:rsid w:val="1D5A17CD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DD6AB1"/>
    <w:rsid w:val="1DEC45ED"/>
    <w:rsid w:val="1DF2745E"/>
    <w:rsid w:val="1E093D7D"/>
    <w:rsid w:val="1E1D7E95"/>
    <w:rsid w:val="1E201A27"/>
    <w:rsid w:val="1E224747"/>
    <w:rsid w:val="1E304B88"/>
    <w:rsid w:val="1E387630"/>
    <w:rsid w:val="1E3E02E7"/>
    <w:rsid w:val="1E5E7E5D"/>
    <w:rsid w:val="1E6703B7"/>
    <w:rsid w:val="1E680B85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AF4E87"/>
    <w:rsid w:val="1EB50D64"/>
    <w:rsid w:val="1EC11B39"/>
    <w:rsid w:val="1EC80437"/>
    <w:rsid w:val="1ED15DFD"/>
    <w:rsid w:val="1ED874EC"/>
    <w:rsid w:val="1ED94E25"/>
    <w:rsid w:val="1EDB6C5F"/>
    <w:rsid w:val="1EE36B24"/>
    <w:rsid w:val="1EE6740D"/>
    <w:rsid w:val="1EEC1621"/>
    <w:rsid w:val="1EED7A29"/>
    <w:rsid w:val="1F0D14F3"/>
    <w:rsid w:val="1F141EF2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7959F4"/>
    <w:rsid w:val="1F7C19E4"/>
    <w:rsid w:val="1F83562C"/>
    <w:rsid w:val="1F8A5F10"/>
    <w:rsid w:val="1FA12A08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107ED3"/>
    <w:rsid w:val="201359DF"/>
    <w:rsid w:val="20140382"/>
    <w:rsid w:val="201C304F"/>
    <w:rsid w:val="201C690F"/>
    <w:rsid w:val="202644F2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B3474"/>
    <w:rsid w:val="20EF451E"/>
    <w:rsid w:val="20F667B9"/>
    <w:rsid w:val="20F90A4D"/>
    <w:rsid w:val="20FB7568"/>
    <w:rsid w:val="20FC357B"/>
    <w:rsid w:val="21065641"/>
    <w:rsid w:val="210D2CDA"/>
    <w:rsid w:val="211C7EF8"/>
    <w:rsid w:val="212F6A59"/>
    <w:rsid w:val="21306305"/>
    <w:rsid w:val="21330562"/>
    <w:rsid w:val="213D54AD"/>
    <w:rsid w:val="214169BB"/>
    <w:rsid w:val="2144141D"/>
    <w:rsid w:val="214F4863"/>
    <w:rsid w:val="21504A40"/>
    <w:rsid w:val="215F7E39"/>
    <w:rsid w:val="2163647D"/>
    <w:rsid w:val="216C54DE"/>
    <w:rsid w:val="217C7971"/>
    <w:rsid w:val="217D44BC"/>
    <w:rsid w:val="21820D7E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4E39DE"/>
    <w:rsid w:val="224E74D0"/>
    <w:rsid w:val="225C1E49"/>
    <w:rsid w:val="22713317"/>
    <w:rsid w:val="227F5037"/>
    <w:rsid w:val="228041D7"/>
    <w:rsid w:val="228A008B"/>
    <w:rsid w:val="228D63FC"/>
    <w:rsid w:val="229A7E25"/>
    <w:rsid w:val="22AA0362"/>
    <w:rsid w:val="22AA773F"/>
    <w:rsid w:val="22B059F5"/>
    <w:rsid w:val="22B06BDB"/>
    <w:rsid w:val="22B63FB8"/>
    <w:rsid w:val="22BA2D5C"/>
    <w:rsid w:val="22BC7DF2"/>
    <w:rsid w:val="22BD19A6"/>
    <w:rsid w:val="22BD504B"/>
    <w:rsid w:val="22C12C74"/>
    <w:rsid w:val="22D61781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A7369"/>
    <w:rsid w:val="232C27B2"/>
    <w:rsid w:val="232C343E"/>
    <w:rsid w:val="232E7AA0"/>
    <w:rsid w:val="232F4B8E"/>
    <w:rsid w:val="233027B0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37B67"/>
    <w:rsid w:val="23857493"/>
    <w:rsid w:val="238755B6"/>
    <w:rsid w:val="23885214"/>
    <w:rsid w:val="238B65DE"/>
    <w:rsid w:val="239130F2"/>
    <w:rsid w:val="239718AD"/>
    <w:rsid w:val="239B728F"/>
    <w:rsid w:val="23AE6E9E"/>
    <w:rsid w:val="23B015AF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EB243A"/>
    <w:rsid w:val="23F06611"/>
    <w:rsid w:val="240E5D2B"/>
    <w:rsid w:val="24137B5B"/>
    <w:rsid w:val="24176341"/>
    <w:rsid w:val="24194B93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731A96"/>
    <w:rsid w:val="247A5C3A"/>
    <w:rsid w:val="247C5EE2"/>
    <w:rsid w:val="247C7B9E"/>
    <w:rsid w:val="247F6CC6"/>
    <w:rsid w:val="24837A35"/>
    <w:rsid w:val="248654B3"/>
    <w:rsid w:val="24865D0E"/>
    <w:rsid w:val="248907B2"/>
    <w:rsid w:val="249A5E20"/>
    <w:rsid w:val="249C2676"/>
    <w:rsid w:val="249C6208"/>
    <w:rsid w:val="249E39E8"/>
    <w:rsid w:val="24A20ED0"/>
    <w:rsid w:val="24A34E4A"/>
    <w:rsid w:val="24AC41BF"/>
    <w:rsid w:val="24B93780"/>
    <w:rsid w:val="24BD38BA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E0BEA"/>
    <w:rsid w:val="256343AC"/>
    <w:rsid w:val="257349DB"/>
    <w:rsid w:val="25771B32"/>
    <w:rsid w:val="257C1A72"/>
    <w:rsid w:val="257F18B5"/>
    <w:rsid w:val="25805FF5"/>
    <w:rsid w:val="258A3283"/>
    <w:rsid w:val="258E66DC"/>
    <w:rsid w:val="258F15BB"/>
    <w:rsid w:val="259231BD"/>
    <w:rsid w:val="25A77DD4"/>
    <w:rsid w:val="25AE0C1E"/>
    <w:rsid w:val="25BB6C64"/>
    <w:rsid w:val="25C87522"/>
    <w:rsid w:val="25C97301"/>
    <w:rsid w:val="25CC4C1C"/>
    <w:rsid w:val="25CD7961"/>
    <w:rsid w:val="25D64403"/>
    <w:rsid w:val="25E0605D"/>
    <w:rsid w:val="25EB7CD4"/>
    <w:rsid w:val="25F04B7D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3E0775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89029B"/>
    <w:rsid w:val="26993F8A"/>
    <w:rsid w:val="269B3F13"/>
    <w:rsid w:val="26A17EEF"/>
    <w:rsid w:val="26A4288C"/>
    <w:rsid w:val="26A63366"/>
    <w:rsid w:val="26A968B5"/>
    <w:rsid w:val="26AC5BFD"/>
    <w:rsid w:val="26BA59F2"/>
    <w:rsid w:val="26C36DE5"/>
    <w:rsid w:val="26C9404D"/>
    <w:rsid w:val="26CD53A8"/>
    <w:rsid w:val="26D323BB"/>
    <w:rsid w:val="26D45590"/>
    <w:rsid w:val="26F40E3F"/>
    <w:rsid w:val="26F40EBD"/>
    <w:rsid w:val="26F85687"/>
    <w:rsid w:val="26FA2DE3"/>
    <w:rsid w:val="26FF74CD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8A6416"/>
    <w:rsid w:val="27903465"/>
    <w:rsid w:val="279408D2"/>
    <w:rsid w:val="279A2ED3"/>
    <w:rsid w:val="27A23025"/>
    <w:rsid w:val="27A46397"/>
    <w:rsid w:val="27AE7D26"/>
    <w:rsid w:val="27B02558"/>
    <w:rsid w:val="27B03EC1"/>
    <w:rsid w:val="27B91021"/>
    <w:rsid w:val="27C06D17"/>
    <w:rsid w:val="27C66099"/>
    <w:rsid w:val="27CA7CDA"/>
    <w:rsid w:val="27F60F82"/>
    <w:rsid w:val="27FE4240"/>
    <w:rsid w:val="280008FF"/>
    <w:rsid w:val="28050D91"/>
    <w:rsid w:val="281035C6"/>
    <w:rsid w:val="28140E2A"/>
    <w:rsid w:val="28255041"/>
    <w:rsid w:val="283832F0"/>
    <w:rsid w:val="283A1E3E"/>
    <w:rsid w:val="284543A1"/>
    <w:rsid w:val="28553E1D"/>
    <w:rsid w:val="28693318"/>
    <w:rsid w:val="286B3B61"/>
    <w:rsid w:val="28765DD5"/>
    <w:rsid w:val="28821314"/>
    <w:rsid w:val="2891501A"/>
    <w:rsid w:val="28937E6D"/>
    <w:rsid w:val="28A66523"/>
    <w:rsid w:val="28AD2029"/>
    <w:rsid w:val="28AE4FA7"/>
    <w:rsid w:val="28B220F4"/>
    <w:rsid w:val="28C075A4"/>
    <w:rsid w:val="28CE2A8C"/>
    <w:rsid w:val="28D139F1"/>
    <w:rsid w:val="28D5169B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85A75"/>
    <w:rsid w:val="293966D9"/>
    <w:rsid w:val="29425246"/>
    <w:rsid w:val="2946144E"/>
    <w:rsid w:val="2946760C"/>
    <w:rsid w:val="294A5BC8"/>
    <w:rsid w:val="29504176"/>
    <w:rsid w:val="296865F6"/>
    <w:rsid w:val="296B20A7"/>
    <w:rsid w:val="297D1A8B"/>
    <w:rsid w:val="29981CF5"/>
    <w:rsid w:val="29A2384C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64370"/>
    <w:rsid w:val="29E765AE"/>
    <w:rsid w:val="29EB2636"/>
    <w:rsid w:val="29ED4F50"/>
    <w:rsid w:val="29EF2895"/>
    <w:rsid w:val="29F26903"/>
    <w:rsid w:val="2A06427E"/>
    <w:rsid w:val="2A0F1A72"/>
    <w:rsid w:val="2A0F7591"/>
    <w:rsid w:val="2A13176E"/>
    <w:rsid w:val="2A216713"/>
    <w:rsid w:val="2A220953"/>
    <w:rsid w:val="2A222BC6"/>
    <w:rsid w:val="2A2300A2"/>
    <w:rsid w:val="2A386864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4201A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B1852"/>
    <w:rsid w:val="2DBF0C3E"/>
    <w:rsid w:val="2DBF1601"/>
    <w:rsid w:val="2DBF4C3A"/>
    <w:rsid w:val="2DC464A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B025D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C3D"/>
    <w:rsid w:val="2E5608F9"/>
    <w:rsid w:val="2E59206F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93370"/>
    <w:rsid w:val="2E9A086A"/>
    <w:rsid w:val="2EA049A8"/>
    <w:rsid w:val="2EA26ABE"/>
    <w:rsid w:val="2EA72F10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0056A"/>
    <w:rsid w:val="2F3B7B8B"/>
    <w:rsid w:val="2F44254B"/>
    <w:rsid w:val="2F4530B9"/>
    <w:rsid w:val="2F4B7821"/>
    <w:rsid w:val="2F526911"/>
    <w:rsid w:val="2F5741FD"/>
    <w:rsid w:val="2F57587A"/>
    <w:rsid w:val="2F5E1A24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84674"/>
    <w:rsid w:val="2FDB17E1"/>
    <w:rsid w:val="2FE20568"/>
    <w:rsid w:val="2FE37171"/>
    <w:rsid w:val="2FF117AD"/>
    <w:rsid w:val="2FF17999"/>
    <w:rsid w:val="2FF40BAE"/>
    <w:rsid w:val="2FF95633"/>
    <w:rsid w:val="30010F70"/>
    <w:rsid w:val="300F7F13"/>
    <w:rsid w:val="30151A88"/>
    <w:rsid w:val="301E3C00"/>
    <w:rsid w:val="3027122E"/>
    <w:rsid w:val="302757BF"/>
    <w:rsid w:val="302E1CAD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63C74"/>
    <w:rsid w:val="31197ABC"/>
    <w:rsid w:val="311D5B14"/>
    <w:rsid w:val="312D1F98"/>
    <w:rsid w:val="313A7B85"/>
    <w:rsid w:val="313E22A6"/>
    <w:rsid w:val="31412F85"/>
    <w:rsid w:val="31454E97"/>
    <w:rsid w:val="314610BB"/>
    <w:rsid w:val="314A019C"/>
    <w:rsid w:val="314E27D6"/>
    <w:rsid w:val="31514FC5"/>
    <w:rsid w:val="31584385"/>
    <w:rsid w:val="315A7918"/>
    <w:rsid w:val="315D7DEC"/>
    <w:rsid w:val="31647576"/>
    <w:rsid w:val="31665E5D"/>
    <w:rsid w:val="31672771"/>
    <w:rsid w:val="316B0F75"/>
    <w:rsid w:val="316D6950"/>
    <w:rsid w:val="31712ADE"/>
    <w:rsid w:val="3171328C"/>
    <w:rsid w:val="317477EC"/>
    <w:rsid w:val="317A322A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1E250B"/>
    <w:rsid w:val="32226597"/>
    <w:rsid w:val="322A5516"/>
    <w:rsid w:val="322C6DC4"/>
    <w:rsid w:val="3238698E"/>
    <w:rsid w:val="324968A9"/>
    <w:rsid w:val="324F1DD8"/>
    <w:rsid w:val="32544043"/>
    <w:rsid w:val="3259293C"/>
    <w:rsid w:val="325E5514"/>
    <w:rsid w:val="32666821"/>
    <w:rsid w:val="326718A4"/>
    <w:rsid w:val="32694229"/>
    <w:rsid w:val="326A18B1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65C29"/>
    <w:rsid w:val="331747E7"/>
    <w:rsid w:val="331B37C6"/>
    <w:rsid w:val="331C390F"/>
    <w:rsid w:val="333A0536"/>
    <w:rsid w:val="333E0FE1"/>
    <w:rsid w:val="334D7767"/>
    <w:rsid w:val="33610DDA"/>
    <w:rsid w:val="3362171F"/>
    <w:rsid w:val="3366319E"/>
    <w:rsid w:val="336C2B69"/>
    <w:rsid w:val="33767D1F"/>
    <w:rsid w:val="337F446B"/>
    <w:rsid w:val="338E29B0"/>
    <w:rsid w:val="33924A39"/>
    <w:rsid w:val="339902E6"/>
    <w:rsid w:val="339D35FC"/>
    <w:rsid w:val="33A156DE"/>
    <w:rsid w:val="33B52233"/>
    <w:rsid w:val="33B70359"/>
    <w:rsid w:val="33BA1B32"/>
    <w:rsid w:val="33CB205A"/>
    <w:rsid w:val="33D451B9"/>
    <w:rsid w:val="33E20DF0"/>
    <w:rsid w:val="33E570DD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185B84"/>
    <w:rsid w:val="34260D3D"/>
    <w:rsid w:val="342D3CE2"/>
    <w:rsid w:val="34343D6C"/>
    <w:rsid w:val="34347DC5"/>
    <w:rsid w:val="34380493"/>
    <w:rsid w:val="34463967"/>
    <w:rsid w:val="344C08D2"/>
    <w:rsid w:val="345543D1"/>
    <w:rsid w:val="345A7367"/>
    <w:rsid w:val="345D2CD0"/>
    <w:rsid w:val="346C0AEA"/>
    <w:rsid w:val="3473748E"/>
    <w:rsid w:val="347F540F"/>
    <w:rsid w:val="34863322"/>
    <w:rsid w:val="34885DB3"/>
    <w:rsid w:val="348F7A0E"/>
    <w:rsid w:val="349A0B7D"/>
    <w:rsid w:val="34A851E8"/>
    <w:rsid w:val="34AA22EC"/>
    <w:rsid w:val="34B51A96"/>
    <w:rsid w:val="34C800BD"/>
    <w:rsid w:val="34CC1DC7"/>
    <w:rsid w:val="34D47C8A"/>
    <w:rsid w:val="34D874E5"/>
    <w:rsid w:val="34DB0CAC"/>
    <w:rsid w:val="34DD3DF9"/>
    <w:rsid w:val="34E972FC"/>
    <w:rsid w:val="34F83EF3"/>
    <w:rsid w:val="34F953E0"/>
    <w:rsid w:val="34FF2166"/>
    <w:rsid w:val="350B69C5"/>
    <w:rsid w:val="351C075B"/>
    <w:rsid w:val="35233F18"/>
    <w:rsid w:val="3524348B"/>
    <w:rsid w:val="35270CB1"/>
    <w:rsid w:val="35295D65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801CA"/>
    <w:rsid w:val="35DD2AEE"/>
    <w:rsid w:val="35EA6509"/>
    <w:rsid w:val="35ED04DC"/>
    <w:rsid w:val="35F44E5C"/>
    <w:rsid w:val="35F45994"/>
    <w:rsid w:val="3602050E"/>
    <w:rsid w:val="36101A49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DE2053"/>
    <w:rsid w:val="36E07ED3"/>
    <w:rsid w:val="36F414F3"/>
    <w:rsid w:val="37002C93"/>
    <w:rsid w:val="37095BD0"/>
    <w:rsid w:val="370974B4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40F0B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724A6"/>
    <w:rsid w:val="37C93B72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61C5A"/>
    <w:rsid w:val="38AB306B"/>
    <w:rsid w:val="38B359AC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9065A02"/>
    <w:rsid w:val="39105718"/>
    <w:rsid w:val="392B6A4C"/>
    <w:rsid w:val="393544DD"/>
    <w:rsid w:val="39387543"/>
    <w:rsid w:val="393962EC"/>
    <w:rsid w:val="393F6CD7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93B03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443D4B"/>
    <w:rsid w:val="3A616CAD"/>
    <w:rsid w:val="3A711C68"/>
    <w:rsid w:val="3A7927E8"/>
    <w:rsid w:val="3A796E46"/>
    <w:rsid w:val="3A7A396A"/>
    <w:rsid w:val="3A8B3C77"/>
    <w:rsid w:val="3A971F5B"/>
    <w:rsid w:val="3A9A224E"/>
    <w:rsid w:val="3A9C1F8C"/>
    <w:rsid w:val="3A9D2551"/>
    <w:rsid w:val="3AA15A8E"/>
    <w:rsid w:val="3AA90278"/>
    <w:rsid w:val="3AA97F70"/>
    <w:rsid w:val="3AAC45FD"/>
    <w:rsid w:val="3AB26A14"/>
    <w:rsid w:val="3AB94248"/>
    <w:rsid w:val="3ABE76C3"/>
    <w:rsid w:val="3ABF42F5"/>
    <w:rsid w:val="3ACE7D16"/>
    <w:rsid w:val="3AD73D23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97073"/>
    <w:rsid w:val="3B6A3CF4"/>
    <w:rsid w:val="3B6D5AE8"/>
    <w:rsid w:val="3B6F5B73"/>
    <w:rsid w:val="3B70725E"/>
    <w:rsid w:val="3B7B1D0B"/>
    <w:rsid w:val="3B825313"/>
    <w:rsid w:val="3B850B78"/>
    <w:rsid w:val="3B873119"/>
    <w:rsid w:val="3B9C2663"/>
    <w:rsid w:val="3B9C285E"/>
    <w:rsid w:val="3BA17E84"/>
    <w:rsid w:val="3BA35FC1"/>
    <w:rsid w:val="3BA566FD"/>
    <w:rsid w:val="3BA7008A"/>
    <w:rsid w:val="3BB47D9F"/>
    <w:rsid w:val="3BD039A1"/>
    <w:rsid w:val="3BDE5F43"/>
    <w:rsid w:val="3BE745F7"/>
    <w:rsid w:val="3BF10AAD"/>
    <w:rsid w:val="3BFA10FC"/>
    <w:rsid w:val="3C032713"/>
    <w:rsid w:val="3C042946"/>
    <w:rsid w:val="3C0651C7"/>
    <w:rsid w:val="3C070D59"/>
    <w:rsid w:val="3C074961"/>
    <w:rsid w:val="3C0E09BE"/>
    <w:rsid w:val="3C0F1954"/>
    <w:rsid w:val="3C1071B6"/>
    <w:rsid w:val="3C1E391D"/>
    <w:rsid w:val="3C21000D"/>
    <w:rsid w:val="3C237821"/>
    <w:rsid w:val="3C294498"/>
    <w:rsid w:val="3C2D5003"/>
    <w:rsid w:val="3C333216"/>
    <w:rsid w:val="3C36018F"/>
    <w:rsid w:val="3C3B0B4B"/>
    <w:rsid w:val="3C3D016E"/>
    <w:rsid w:val="3C4864AA"/>
    <w:rsid w:val="3C49796D"/>
    <w:rsid w:val="3C4F7D80"/>
    <w:rsid w:val="3C64689F"/>
    <w:rsid w:val="3C6E7D4D"/>
    <w:rsid w:val="3C740DAA"/>
    <w:rsid w:val="3C750E34"/>
    <w:rsid w:val="3C7E65EC"/>
    <w:rsid w:val="3C812838"/>
    <w:rsid w:val="3C8555A2"/>
    <w:rsid w:val="3C867450"/>
    <w:rsid w:val="3C9E64A0"/>
    <w:rsid w:val="3CA41337"/>
    <w:rsid w:val="3CA95FB0"/>
    <w:rsid w:val="3CAA38C3"/>
    <w:rsid w:val="3CAA5481"/>
    <w:rsid w:val="3CAC1109"/>
    <w:rsid w:val="3CB338D6"/>
    <w:rsid w:val="3CB36CF4"/>
    <w:rsid w:val="3CBA78F5"/>
    <w:rsid w:val="3CBF7818"/>
    <w:rsid w:val="3CC26B63"/>
    <w:rsid w:val="3CCB3011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B7E6F"/>
    <w:rsid w:val="3D0F1231"/>
    <w:rsid w:val="3D184661"/>
    <w:rsid w:val="3D200D7C"/>
    <w:rsid w:val="3D233D0C"/>
    <w:rsid w:val="3D272F24"/>
    <w:rsid w:val="3D3662C4"/>
    <w:rsid w:val="3D47670E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22306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46F59"/>
    <w:rsid w:val="3E197897"/>
    <w:rsid w:val="3E1F294E"/>
    <w:rsid w:val="3E22755F"/>
    <w:rsid w:val="3E237BCC"/>
    <w:rsid w:val="3E255AC9"/>
    <w:rsid w:val="3E3419DC"/>
    <w:rsid w:val="3E3C5F3C"/>
    <w:rsid w:val="3E3E306A"/>
    <w:rsid w:val="3E454B0D"/>
    <w:rsid w:val="3E463CA5"/>
    <w:rsid w:val="3E4B2DC3"/>
    <w:rsid w:val="3E583BB7"/>
    <w:rsid w:val="3E5A1D01"/>
    <w:rsid w:val="3E5B12DC"/>
    <w:rsid w:val="3E623E46"/>
    <w:rsid w:val="3E63159D"/>
    <w:rsid w:val="3E680BF1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1715E"/>
    <w:rsid w:val="3EF36AD8"/>
    <w:rsid w:val="3EF535E4"/>
    <w:rsid w:val="3EF62480"/>
    <w:rsid w:val="3EFB57DC"/>
    <w:rsid w:val="3F0572F1"/>
    <w:rsid w:val="3F144192"/>
    <w:rsid w:val="3F1871AF"/>
    <w:rsid w:val="3F217DDA"/>
    <w:rsid w:val="3F2B184D"/>
    <w:rsid w:val="3F2C7646"/>
    <w:rsid w:val="3F421D47"/>
    <w:rsid w:val="3F441B08"/>
    <w:rsid w:val="3F4A4087"/>
    <w:rsid w:val="3F5361F5"/>
    <w:rsid w:val="3F6B3632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251EB"/>
    <w:rsid w:val="3FD53CFE"/>
    <w:rsid w:val="3FD9316A"/>
    <w:rsid w:val="3FE210C1"/>
    <w:rsid w:val="3FEB1C22"/>
    <w:rsid w:val="3FEE2117"/>
    <w:rsid w:val="3FFA58A6"/>
    <w:rsid w:val="3FFA5C63"/>
    <w:rsid w:val="40073561"/>
    <w:rsid w:val="400A1CFC"/>
    <w:rsid w:val="401D6DEE"/>
    <w:rsid w:val="40372C35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825FDB"/>
    <w:rsid w:val="40836EAD"/>
    <w:rsid w:val="40907287"/>
    <w:rsid w:val="409238F2"/>
    <w:rsid w:val="40953EC0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53DED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7F7393"/>
    <w:rsid w:val="41800377"/>
    <w:rsid w:val="41804025"/>
    <w:rsid w:val="418B26ED"/>
    <w:rsid w:val="41931531"/>
    <w:rsid w:val="41986119"/>
    <w:rsid w:val="419B3B43"/>
    <w:rsid w:val="41A63744"/>
    <w:rsid w:val="41AC6BA3"/>
    <w:rsid w:val="41AD5F07"/>
    <w:rsid w:val="41B167D4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01B5D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701C"/>
    <w:rsid w:val="42571AE1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050FB"/>
    <w:rsid w:val="42B63D6B"/>
    <w:rsid w:val="42C5796D"/>
    <w:rsid w:val="42D67001"/>
    <w:rsid w:val="42E06A10"/>
    <w:rsid w:val="42F875D5"/>
    <w:rsid w:val="42FC7EEA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F76F69"/>
    <w:rsid w:val="43F90FED"/>
    <w:rsid w:val="43FC0DB2"/>
    <w:rsid w:val="43FE70B3"/>
    <w:rsid w:val="44095B4D"/>
    <w:rsid w:val="440C5D56"/>
    <w:rsid w:val="44153F0C"/>
    <w:rsid w:val="44174583"/>
    <w:rsid w:val="441A5200"/>
    <w:rsid w:val="4425456D"/>
    <w:rsid w:val="44336EAB"/>
    <w:rsid w:val="44393BD3"/>
    <w:rsid w:val="444109FB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907237"/>
    <w:rsid w:val="449510AA"/>
    <w:rsid w:val="449D7968"/>
    <w:rsid w:val="44AA6690"/>
    <w:rsid w:val="44B4690B"/>
    <w:rsid w:val="44B53006"/>
    <w:rsid w:val="44BA1648"/>
    <w:rsid w:val="44BB150F"/>
    <w:rsid w:val="44BE4FA9"/>
    <w:rsid w:val="44C43057"/>
    <w:rsid w:val="44C87C0F"/>
    <w:rsid w:val="44CD7672"/>
    <w:rsid w:val="44D31B1E"/>
    <w:rsid w:val="44DF6F1B"/>
    <w:rsid w:val="44E54BDC"/>
    <w:rsid w:val="44E92DF3"/>
    <w:rsid w:val="44F82D0E"/>
    <w:rsid w:val="45150AB3"/>
    <w:rsid w:val="451C5E9C"/>
    <w:rsid w:val="452C5F0A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026D9"/>
    <w:rsid w:val="45917B8A"/>
    <w:rsid w:val="459B634C"/>
    <w:rsid w:val="459F2381"/>
    <w:rsid w:val="45A74FA6"/>
    <w:rsid w:val="45B315CE"/>
    <w:rsid w:val="45B64B84"/>
    <w:rsid w:val="45E37678"/>
    <w:rsid w:val="45E526A6"/>
    <w:rsid w:val="45E56E31"/>
    <w:rsid w:val="45E66893"/>
    <w:rsid w:val="45E826B2"/>
    <w:rsid w:val="45F4334C"/>
    <w:rsid w:val="460D3781"/>
    <w:rsid w:val="46365246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33281"/>
    <w:rsid w:val="47045FF5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644CFB"/>
    <w:rsid w:val="47666951"/>
    <w:rsid w:val="47683159"/>
    <w:rsid w:val="476A7D07"/>
    <w:rsid w:val="479766B4"/>
    <w:rsid w:val="479A472B"/>
    <w:rsid w:val="479D7800"/>
    <w:rsid w:val="47A240A4"/>
    <w:rsid w:val="47A554A0"/>
    <w:rsid w:val="47AA1593"/>
    <w:rsid w:val="47B44BED"/>
    <w:rsid w:val="47BC3466"/>
    <w:rsid w:val="47D730B6"/>
    <w:rsid w:val="47DD6A91"/>
    <w:rsid w:val="47E62C82"/>
    <w:rsid w:val="47EB0853"/>
    <w:rsid w:val="47EB5BFA"/>
    <w:rsid w:val="47FA20F9"/>
    <w:rsid w:val="47FF3A74"/>
    <w:rsid w:val="480B7A59"/>
    <w:rsid w:val="48111DC2"/>
    <w:rsid w:val="48156BFB"/>
    <w:rsid w:val="482B39B5"/>
    <w:rsid w:val="482D350F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87D71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46DD1"/>
    <w:rsid w:val="49E52AE3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A456B8"/>
    <w:rsid w:val="4AA75186"/>
    <w:rsid w:val="4AAF1B3A"/>
    <w:rsid w:val="4AB113DF"/>
    <w:rsid w:val="4ABB3CDE"/>
    <w:rsid w:val="4ABC1D18"/>
    <w:rsid w:val="4AC4256B"/>
    <w:rsid w:val="4AC860DD"/>
    <w:rsid w:val="4AC86C11"/>
    <w:rsid w:val="4AD162A8"/>
    <w:rsid w:val="4AD25C89"/>
    <w:rsid w:val="4AD768C6"/>
    <w:rsid w:val="4AE0796F"/>
    <w:rsid w:val="4AE30444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4C459F"/>
    <w:rsid w:val="4B4F1F42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CB1BAE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D5921"/>
    <w:rsid w:val="4CD10BB1"/>
    <w:rsid w:val="4CD550D5"/>
    <w:rsid w:val="4CDA21DD"/>
    <w:rsid w:val="4CE472E9"/>
    <w:rsid w:val="4CF04CFC"/>
    <w:rsid w:val="4CF05C74"/>
    <w:rsid w:val="4CF26BC3"/>
    <w:rsid w:val="4CF61AEF"/>
    <w:rsid w:val="4CFB51DB"/>
    <w:rsid w:val="4CFC3F2E"/>
    <w:rsid w:val="4D0F1680"/>
    <w:rsid w:val="4D1D6CA0"/>
    <w:rsid w:val="4D2609C6"/>
    <w:rsid w:val="4D2A2C09"/>
    <w:rsid w:val="4D2F5C2A"/>
    <w:rsid w:val="4D301AA2"/>
    <w:rsid w:val="4D33448A"/>
    <w:rsid w:val="4D3F4840"/>
    <w:rsid w:val="4D410392"/>
    <w:rsid w:val="4D422D07"/>
    <w:rsid w:val="4D427BBD"/>
    <w:rsid w:val="4D570519"/>
    <w:rsid w:val="4D5A2B9C"/>
    <w:rsid w:val="4D5C5732"/>
    <w:rsid w:val="4D656800"/>
    <w:rsid w:val="4D6C4B60"/>
    <w:rsid w:val="4D705706"/>
    <w:rsid w:val="4D7220A0"/>
    <w:rsid w:val="4D76173E"/>
    <w:rsid w:val="4D8274FC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E007E98"/>
    <w:rsid w:val="4E016672"/>
    <w:rsid w:val="4E066F25"/>
    <w:rsid w:val="4E0939E5"/>
    <w:rsid w:val="4E176DF3"/>
    <w:rsid w:val="4E1A2F68"/>
    <w:rsid w:val="4E1E7D0E"/>
    <w:rsid w:val="4E210A5C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D3751"/>
    <w:rsid w:val="4E904370"/>
    <w:rsid w:val="4E937763"/>
    <w:rsid w:val="4E991182"/>
    <w:rsid w:val="4E9E5BA9"/>
    <w:rsid w:val="4E9F5613"/>
    <w:rsid w:val="4EA9172F"/>
    <w:rsid w:val="4EAC241A"/>
    <w:rsid w:val="4EB47155"/>
    <w:rsid w:val="4EB67945"/>
    <w:rsid w:val="4ECA2CB3"/>
    <w:rsid w:val="4ED32EBD"/>
    <w:rsid w:val="4EDD6722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32660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DD3D70"/>
    <w:rsid w:val="4FE13662"/>
    <w:rsid w:val="4FE15781"/>
    <w:rsid w:val="4FE3603D"/>
    <w:rsid w:val="4FEB22AB"/>
    <w:rsid w:val="4FF5506D"/>
    <w:rsid w:val="4FFE1157"/>
    <w:rsid w:val="4FFF3806"/>
    <w:rsid w:val="4FFF49BB"/>
    <w:rsid w:val="5004344D"/>
    <w:rsid w:val="50046739"/>
    <w:rsid w:val="50095827"/>
    <w:rsid w:val="50100572"/>
    <w:rsid w:val="50132C85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747E8"/>
    <w:rsid w:val="505F1426"/>
    <w:rsid w:val="506309DB"/>
    <w:rsid w:val="50752AF6"/>
    <w:rsid w:val="50771C00"/>
    <w:rsid w:val="508A668E"/>
    <w:rsid w:val="509A3231"/>
    <w:rsid w:val="509C736A"/>
    <w:rsid w:val="50AF1C59"/>
    <w:rsid w:val="50B139BD"/>
    <w:rsid w:val="50B92297"/>
    <w:rsid w:val="50BD1498"/>
    <w:rsid w:val="50BE1B1D"/>
    <w:rsid w:val="50C371C0"/>
    <w:rsid w:val="50C51F05"/>
    <w:rsid w:val="50C65C4E"/>
    <w:rsid w:val="50C65E30"/>
    <w:rsid w:val="50D228CF"/>
    <w:rsid w:val="50E63519"/>
    <w:rsid w:val="50ED76FB"/>
    <w:rsid w:val="50F568D9"/>
    <w:rsid w:val="50FD2A03"/>
    <w:rsid w:val="510D4A1E"/>
    <w:rsid w:val="51187610"/>
    <w:rsid w:val="512B350B"/>
    <w:rsid w:val="5133414C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8076F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963AE"/>
    <w:rsid w:val="51EE7B3E"/>
    <w:rsid w:val="51F51BD1"/>
    <w:rsid w:val="51F96848"/>
    <w:rsid w:val="51FB04BA"/>
    <w:rsid w:val="51FB40B5"/>
    <w:rsid w:val="51FC1DCA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42EC"/>
    <w:rsid w:val="52E427EA"/>
    <w:rsid w:val="52EB52A5"/>
    <w:rsid w:val="52EF0051"/>
    <w:rsid w:val="52FC1C88"/>
    <w:rsid w:val="53047263"/>
    <w:rsid w:val="530636BB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E07B00"/>
    <w:rsid w:val="53E27BE1"/>
    <w:rsid w:val="53EC3D29"/>
    <w:rsid w:val="53F90D34"/>
    <w:rsid w:val="54002BFD"/>
    <w:rsid w:val="541942B6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6534"/>
    <w:rsid w:val="54A14490"/>
    <w:rsid w:val="54A153FA"/>
    <w:rsid w:val="54AB29C5"/>
    <w:rsid w:val="54AB36A1"/>
    <w:rsid w:val="54B171C4"/>
    <w:rsid w:val="54B61DA8"/>
    <w:rsid w:val="54B62C99"/>
    <w:rsid w:val="54CA437C"/>
    <w:rsid w:val="54CC47C4"/>
    <w:rsid w:val="54DF688B"/>
    <w:rsid w:val="54E90519"/>
    <w:rsid w:val="54E95643"/>
    <w:rsid w:val="550C0688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9174E"/>
    <w:rsid w:val="56214A7B"/>
    <w:rsid w:val="562E1F90"/>
    <w:rsid w:val="56373380"/>
    <w:rsid w:val="563B616D"/>
    <w:rsid w:val="56436207"/>
    <w:rsid w:val="56456373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C12AE4"/>
    <w:rsid w:val="56C71CAD"/>
    <w:rsid w:val="56CE5F20"/>
    <w:rsid w:val="56DA3EBA"/>
    <w:rsid w:val="56DE40C5"/>
    <w:rsid w:val="56E33383"/>
    <w:rsid w:val="56E81DBE"/>
    <w:rsid w:val="56ED5E03"/>
    <w:rsid w:val="56FB0134"/>
    <w:rsid w:val="57012351"/>
    <w:rsid w:val="57095761"/>
    <w:rsid w:val="571777C3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A7C07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E0A52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46366F"/>
    <w:rsid w:val="584654C9"/>
    <w:rsid w:val="58470241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AB6999"/>
    <w:rsid w:val="58B156C4"/>
    <w:rsid w:val="58B8443B"/>
    <w:rsid w:val="58BC4002"/>
    <w:rsid w:val="58C6178A"/>
    <w:rsid w:val="58DB456A"/>
    <w:rsid w:val="58E909DD"/>
    <w:rsid w:val="58EB1C90"/>
    <w:rsid w:val="58F57D12"/>
    <w:rsid w:val="59094784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9148CE"/>
    <w:rsid w:val="599A1291"/>
    <w:rsid w:val="599E418E"/>
    <w:rsid w:val="59A22883"/>
    <w:rsid w:val="59A24ED6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B7C88"/>
    <w:rsid w:val="5A73612A"/>
    <w:rsid w:val="5A8F76C1"/>
    <w:rsid w:val="5A921A04"/>
    <w:rsid w:val="5A9A0A66"/>
    <w:rsid w:val="5AA541CF"/>
    <w:rsid w:val="5AAF48E4"/>
    <w:rsid w:val="5AB96041"/>
    <w:rsid w:val="5ABC4831"/>
    <w:rsid w:val="5ABC6BFA"/>
    <w:rsid w:val="5AC366EB"/>
    <w:rsid w:val="5AC43AE0"/>
    <w:rsid w:val="5AC4427C"/>
    <w:rsid w:val="5AD054B7"/>
    <w:rsid w:val="5AD149C0"/>
    <w:rsid w:val="5AD510F0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963F0"/>
    <w:rsid w:val="5B2A41C4"/>
    <w:rsid w:val="5B2B5E52"/>
    <w:rsid w:val="5B3E0A56"/>
    <w:rsid w:val="5B492D29"/>
    <w:rsid w:val="5B532679"/>
    <w:rsid w:val="5B570BDE"/>
    <w:rsid w:val="5B5B64C5"/>
    <w:rsid w:val="5B5F0DA3"/>
    <w:rsid w:val="5B6207A7"/>
    <w:rsid w:val="5B627DC7"/>
    <w:rsid w:val="5B6C5737"/>
    <w:rsid w:val="5B712967"/>
    <w:rsid w:val="5B734AC2"/>
    <w:rsid w:val="5B763263"/>
    <w:rsid w:val="5B7B37D9"/>
    <w:rsid w:val="5B896F76"/>
    <w:rsid w:val="5B8F287C"/>
    <w:rsid w:val="5B975E5B"/>
    <w:rsid w:val="5B9C0984"/>
    <w:rsid w:val="5BA65080"/>
    <w:rsid w:val="5BA76A78"/>
    <w:rsid w:val="5BB214B7"/>
    <w:rsid w:val="5BB424C4"/>
    <w:rsid w:val="5BB576AD"/>
    <w:rsid w:val="5BBE6EBD"/>
    <w:rsid w:val="5BC02787"/>
    <w:rsid w:val="5BC52B9A"/>
    <w:rsid w:val="5BCD45FD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17866"/>
    <w:rsid w:val="5C523483"/>
    <w:rsid w:val="5C5348B4"/>
    <w:rsid w:val="5C5E033F"/>
    <w:rsid w:val="5C6875EE"/>
    <w:rsid w:val="5C6F12DC"/>
    <w:rsid w:val="5C7A2919"/>
    <w:rsid w:val="5C97273F"/>
    <w:rsid w:val="5C972FD1"/>
    <w:rsid w:val="5CBB0E1F"/>
    <w:rsid w:val="5CBF4297"/>
    <w:rsid w:val="5CC43404"/>
    <w:rsid w:val="5CC93DAE"/>
    <w:rsid w:val="5CD31EE3"/>
    <w:rsid w:val="5CE1654F"/>
    <w:rsid w:val="5CE47CF9"/>
    <w:rsid w:val="5CE56F64"/>
    <w:rsid w:val="5CEB1D70"/>
    <w:rsid w:val="5CF45558"/>
    <w:rsid w:val="5CF70E19"/>
    <w:rsid w:val="5D00730C"/>
    <w:rsid w:val="5D072BC8"/>
    <w:rsid w:val="5D076525"/>
    <w:rsid w:val="5D0A3A75"/>
    <w:rsid w:val="5D1544F3"/>
    <w:rsid w:val="5D19384D"/>
    <w:rsid w:val="5D22473A"/>
    <w:rsid w:val="5D2B5629"/>
    <w:rsid w:val="5D315CEB"/>
    <w:rsid w:val="5D326462"/>
    <w:rsid w:val="5D3926A3"/>
    <w:rsid w:val="5D3B59DF"/>
    <w:rsid w:val="5D473075"/>
    <w:rsid w:val="5D475E41"/>
    <w:rsid w:val="5D4822EE"/>
    <w:rsid w:val="5D5864DB"/>
    <w:rsid w:val="5D6033B3"/>
    <w:rsid w:val="5D73393B"/>
    <w:rsid w:val="5D76353B"/>
    <w:rsid w:val="5D784379"/>
    <w:rsid w:val="5D7B3457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65502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1B0FBF"/>
    <w:rsid w:val="5E21165A"/>
    <w:rsid w:val="5E226508"/>
    <w:rsid w:val="5E2368B5"/>
    <w:rsid w:val="5E2A0A36"/>
    <w:rsid w:val="5E344390"/>
    <w:rsid w:val="5E352EB6"/>
    <w:rsid w:val="5E400BF0"/>
    <w:rsid w:val="5E4250B0"/>
    <w:rsid w:val="5E4A3E88"/>
    <w:rsid w:val="5E4E539E"/>
    <w:rsid w:val="5E5F0687"/>
    <w:rsid w:val="5E6454D9"/>
    <w:rsid w:val="5E680BE8"/>
    <w:rsid w:val="5E68459B"/>
    <w:rsid w:val="5E6B7FF0"/>
    <w:rsid w:val="5E783202"/>
    <w:rsid w:val="5E7842EE"/>
    <w:rsid w:val="5E803D55"/>
    <w:rsid w:val="5E854DAE"/>
    <w:rsid w:val="5EA36A9B"/>
    <w:rsid w:val="5EA648E2"/>
    <w:rsid w:val="5EB32415"/>
    <w:rsid w:val="5EB52E6F"/>
    <w:rsid w:val="5EC94A60"/>
    <w:rsid w:val="5ED95EEE"/>
    <w:rsid w:val="5EE55DDE"/>
    <w:rsid w:val="5EF04AC4"/>
    <w:rsid w:val="5EF47473"/>
    <w:rsid w:val="5EFE064F"/>
    <w:rsid w:val="5F061DE5"/>
    <w:rsid w:val="5F09081F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BC2881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B5C80"/>
    <w:rsid w:val="608F15D7"/>
    <w:rsid w:val="60907882"/>
    <w:rsid w:val="609258F0"/>
    <w:rsid w:val="6093287A"/>
    <w:rsid w:val="609517E9"/>
    <w:rsid w:val="609A2B73"/>
    <w:rsid w:val="609F1E8C"/>
    <w:rsid w:val="60A0440C"/>
    <w:rsid w:val="60B77B1A"/>
    <w:rsid w:val="60BA0952"/>
    <w:rsid w:val="60C02A5F"/>
    <w:rsid w:val="60C5483E"/>
    <w:rsid w:val="60C566E2"/>
    <w:rsid w:val="60C70D57"/>
    <w:rsid w:val="60C867C5"/>
    <w:rsid w:val="60D3354A"/>
    <w:rsid w:val="60D4561F"/>
    <w:rsid w:val="60D67E78"/>
    <w:rsid w:val="60DB0800"/>
    <w:rsid w:val="60DE0DB6"/>
    <w:rsid w:val="60E25F60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D6A72"/>
    <w:rsid w:val="611F0B09"/>
    <w:rsid w:val="61200AAF"/>
    <w:rsid w:val="612D2321"/>
    <w:rsid w:val="61455CF4"/>
    <w:rsid w:val="61466898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20209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95194F"/>
    <w:rsid w:val="6299295E"/>
    <w:rsid w:val="629A07BC"/>
    <w:rsid w:val="62A33CA7"/>
    <w:rsid w:val="62B94634"/>
    <w:rsid w:val="62BA3B2B"/>
    <w:rsid w:val="62C37511"/>
    <w:rsid w:val="62CA52BF"/>
    <w:rsid w:val="62D11C3F"/>
    <w:rsid w:val="62D67D61"/>
    <w:rsid w:val="62E157FC"/>
    <w:rsid w:val="62E81148"/>
    <w:rsid w:val="62E83A0D"/>
    <w:rsid w:val="62F76986"/>
    <w:rsid w:val="62FA3D7F"/>
    <w:rsid w:val="63074CE8"/>
    <w:rsid w:val="631360BB"/>
    <w:rsid w:val="631C3A36"/>
    <w:rsid w:val="63212420"/>
    <w:rsid w:val="632936A9"/>
    <w:rsid w:val="632F06D8"/>
    <w:rsid w:val="63311536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9A118D"/>
    <w:rsid w:val="63A85CD1"/>
    <w:rsid w:val="63AB2A39"/>
    <w:rsid w:val="63B02C42"/>
    <w:rsid w:val="63C51AD9"/>
    <w:rsid w:val="63C54411"/>
    <w:rsid w:val="63C733FE"/>
    <w:rsid w:val="63CD27C8"/>
    <w:rsid w:val="63CD4C2D"/>
    <w:rsid w:val="63CF2629"/>
    <w:rsid w:val="63D40E51"/>
    <w:rsid w:val="63D85FCA"/>
    <w:rsid w:val="63E263F4"/>
    <w:rsid w:val="63E418C9"/>
    <w:rsid w:val="63FB6EC6"/>
    <w:rsid w:val="63FD7654"/>
    <w:rsid w:val="640C2BB6"/>
    <w:rsid w:val="6411454E"/>
    <w:rsid w:val="643F3FFC"/>
    <w:rsid w:val="64474BF4"/>
    <w:rsid w:val="644A69BC"/>
    <w:rsid w:val="645B5DC0"/>
    <w:rsid w:val="645D3A6B"/>
    <w:rsid w:val="646A06E2"/>
    <w:rsid w:val="646C4EF1"/>
    <w:rsid w:val="646C4FB8"/>
    <w:rsid w:val="64706C6F"/>
    <w:rsid w:val="6471159B"/>
    <w:rsid w:val="64814078"/>
    <w:rsid w:val="648408D2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A65E7D"/>
    <w:rsid w:val="65BC6E17"/>
    <w:rsid w:val="65BD3777"/>
    <w:rsid w:val="65BE5ECC"/>
    <w:rsid w:val="65D64BB3"/>
    <w:rsid w:val="65D70270"/>
    <w:rsid w:val="65E91B08"/>
    <w:rsid w:val="65F5725F"/>
    <w:rsid w:val="65FB0F86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1571B"/>
    <w:rsid w:val="663D054E"/>
    <w:rsid w:val="66460692"/>
    <w:rsid w:val="6658158E"/>
    <w:rsid w:val="66631FDD"/>
    <w:rsid w:val="66727620"/>
    <w:rsid w:val="66763EED"/>
    <w:rsid w:val="667930F9"/>
    <w:rsid w:val="6679372B"/>
    <w:rsid w:val="667B3C56"/>
    <w:rsid w:val="66953491"/>
    <w:rsid w:val="66980BF6"/>
    <w:rsid w:val="66A56CDB"/>
    <w:rsid w:val="66AD65FC"/>
    <w:rsid w:val="66B81454"/>
    <w:rsid w:val="66B876AC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6232E"/>
    <w:rsid w:val="672A4901"/>
    <w:rsid w:val="67331724"/>
    <w:rsid w:val="673360E2"/>
    <w:rsid w:val="67346319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67078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70AE1"/>
    <w:rsid w:val="68733F18"/>
    <w:rsid w:val="687442EE"/>
    <w:rsid w:val="68772A56"/>
    <w:rsid w:val="687E1768"/>
    <w:rsid w:val="689B3E14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619B"/>
    <w:rsid w:val="68EC3A15"/>
    <w:rsid w:val="68ED69A7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C5AA5"/>
    <w:rsid w:val="693D00F1"/>
    <w:rsid w:val="693E13B7"/>
    <w:rsid w:val="69421566"/>
    <w:rsid w:val="69430240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05DD5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8553A3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4B5DD6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C448A"/>
    <w:rsid w:val="6CED284E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F0294"/>
    <w:rsid w:val="6DE9618F"/>
    <w:rsid w:val="6DED02CD"/>
    <w:rsid w:val="6DF07F1A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25993"/>
    <w:rsid w:val="6E2A0DD8"/>
    <w:rsid w:val="6E35742E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CD7F63"/>
    <w:rsid w:val="6ED163C0"/>
    <w:rsid w:val="6ED266F7"/>
    <w:rsid w:val="6EE315E6"/>
    <w:rsid w:val="6EE939F2"/>
    <w:rsid w:val="6F021829"/>
    <w:rsid w:val="6F08724A"/>
    <w:rsid w:val="6F14289F"/>
    <w:rsid w:val="6F162C84"/>
    <w:rsid w:val="6F25683D"/>
    <w:rsid w:val="6F28474F"/>
    <w:rsid w:val="6F350882"/>
    <w:rsid w:val="6F35635E"/>
    <w:rsid w:val="6F3713E9"/>
    <w:rsid w:val="6F384951"/>
    <w:rsid w:val="6F4876AF"/>
    <w:rsid w:val="6F537FC0"/>
    <w:rsid w:val="6F607895"/>
    <w:rsid w:val="6F61040C"/>
    <w:rsid w:val="6F6776E1"/>
    <w:rsid w:val="6F702CF5"/>
    <w:rsid w:val="6F7A0C79"/>
    <w:rsid w:val="6F7E1B78"/>
    <w:rsid w:val="6F9C5D71"/>
    <w:rsid w:val="6FA3781E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27137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94AF1"/>
    <w:rsid w:val="704A6916"/>
    <w:rsid w:val="70680AC8"/>
    <w:rsid w:val="70684400"/>
    <w:rsid w:val="706D51B8"/>
    <w:rsid w:val="70712877"/>
    <w:rsid w:val="70767F2C"/>
    <w:rsid w:val="70785A86"/>
    <w:rsid w:val="707E62BB"/>
    <w:rsid w:val="707F288A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91094"/>
    <w:rsid w:val="70DB76EF"/>
    <w:rsid w:val="70E47264"/>
    <w:rsid w:val="70F04773"/>
    <w:rsid w:val="710524E2"/>
    <w:rsid w:val="710B03C6"/>
    <w:rsid w:val="711604AB"/>
    <w:rsid w:val="712762EB"/>
    <w:rsid w:val="712D2ADB"/>
    <w:rsid w:val="712D4159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5D7DEF"/>
    <w:rsid w:val="71636BC2"/>
    <w:rsid w:val="71676D13"/>
    <w:rsid w:val="716A160C"/>
    <w:rsid w:val="716B5F96"/>
    <w:rsid w:val="716C65C5"/>
    <w:rsid w:val="716C7A09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D164C"/>
    <w:rsid w:val="71DE4C74"/>
    <w:rsid w:val="71DF598C"/>
    <w:rsid w:val="71E3397B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C688B"/>
    <w:rsid w:val="72200AF0"/>
    <w:rsid w:val="722E7DFE"/>
    <w:rsid w:val="723749D7"/>
    <w:rsid w:val="724E54F1"/>
    <w:rsid w:val="7254202A"/>
    <w:rsid w:val="72632A3F"/>
    <w:rsid w:val="726C179B"/>
    <w:rsid w:val="727334E4"/>
    <w:rsid w:val="72756082"/>
    <w:rsid w:val="72772DDB"/>
    <w:rsid w:val="727B2E39"/>
    <w:rsid w:val="72827328"/>
    <w:rsid w:val="728B2CA4"/>
    <w:rsid w:val="728B509F"/>
    <w:rsid w:val="728F0A31"/>
    <w:rsid w:val="729A297B"/>
    <w:rsid w:val="72A310CE"/>
    <w:rsid w:val="72A60BAC"/>
    <w:rsid w:val="72B23B41"/>
    <w:rsid w:val="72B751B8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6C1945"/>
    <w:rsid w:val="73814AA3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46840"/>
    <w:rsid w:val="74D575AA"/>
    <w:rsid w:val="74D71DDE"/>
    <w:rsid w:val="74DA7956"/>
    <w:rsid w:val="74E11F86"/>
    <w:rsid w:val="74FB509B"/>
    <w:rsid w:val="74FB6035"/>
    <w:rsid w:val="7502618E"/>
    <w:rsid w:val="750934A8"/>
    <w:rsid w:val="750A15E4"/>
    <w:rsid w:val="750C76FA"/>
    <w:rsid w:val="752B3381"/>
    <w:rsid w:val="75325694"/>
    <w:rsid w:val="75376E15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A53BC6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50F07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325EA"/>
    <w:rsid w:val="76F50A9F"/>
    <w:rsid w:val="76FD2D1D"/>
    <w:rsid w:val="770F088C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721E49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E568E3"/>
    <w:rsid w:val="77EE19D2"/>
    <w:rsid w:val="77F62779"/>
    <w:rsid w:val="78036043"/>
    <w:rsid w:val="7813374F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AB3452"/>
    <w:rsid w:val="78B0117B"/>
    <w:rsid w:val="78B91C9F"/>
    <w:rsid w:val="78BC539D"/>
    <w:rsid w:val="78C134B0"/>
    <w:rsid w:val="78C64CC0"/>
    <w:rsid w:val="78C67D14"/>
    <w:rsid w:val="78CC4536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350D11"/>
    <w:rsid w:val="79351894"/>
    <w:rsid w:val="7940572D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90174F"/>
    <w:rsid w:val="79A15149"/>
    <w:rsid w:val="79A37CCA"/>
    <w:rsid w:val="79A71C2E"/>
    <w:rsid w:val="79A74BCA"/>
    <w:rsid w:val="79AE39E9"/>
    <w:rsid w:val="79B57356"/>
    <w:rsid w:val="79BD3E41"/>
    <w:rsid w:val="79BF2784"/>
    <w:rsid w:val="79C0597A"/>
    <w:rsid w:val="79C24EDF"/>
    <w:rsid w:val="79C66717"/>
    <w:rsid w:val="79C95AED"/>
    <w:rsid w:val="79CD42D4"/>
    <w:rsid w:val="79D62785"/>
    <w:rsid w:val="79DF1EBA"/>
    <w:rsid w:val="79E12ED9"/>
    <w:rsid w:val="79E352FF"/>
    <w:rsid w:val="79E9023D"/>
    <w:rsid w:val="79ED6701"/>
    <w:rsid w:val="79EE7E8E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820760"/>
    <w:rsid w:val="7A87742E"/>
    <w:rsid w:val="7A9123B7"/>
    <w:rsid w:val="7A9711EE"/>
    <w:rsid w:val="7A9A1B33"/>
    <w:rsid w:val="7A9C3E5C"/>
    <w:rsid w:val="7A9D1CEF"/>
    <w:rsid w:val="7AA05608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E55787"/>
    <w:rsid w:val="7AF91DAF"/>
    <w:rsid w:val="7AF9607E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52C26"/>
    <w:rsid w:val="7BA63294"/>
    <w:rsid w:val="7BAA2B37"/>
    <w:rsid w:val="7BAB7079"/>
    <w:rsid w:val="7BB145C1"/>
    <w:rsid w:val="7BB2241E"/>
    <w:rsid w:val="7BB37F9E"/>
    <w:rsid w:val="7BBF0797"/>
    <w:rsid w:val="7BC17EBE"/>
    <w:rsid w:val="7BC43666"/>
    <w:rsid w:val="7BC8293C"/>
    <w:rsid w:val="7BC87053"/>
    <w:rsid w:val="7BD13894"/>
    <w:rsid w:val="7BDC009C"/>
    <w:rsid w:val="7BDE0174"/>
    <w:rsid w:val="7BDF18E6"/>
    <w:rsid w:val="7BE131F6"/>
    <w:rsid w:val="7BF11348"/>
    <w:rsid w:val="7BF542FE"/>
    <w:rsid w:val="7BFF0642"/>
    <w:rsid w:val="7C0402BD"/>
    <w:rsid w:val="7C056E44"/>
    <w:rsid w:val="7C206952"/>
    <w:rsid w:val="7C2D1C60"/>
    <w:rsid w:val="7C3832F5"/>
    <w:rsid w:val="7C42281E"/>
    <w:rsid w:val="7C610C91"/>
    <w:rsid w:val="7C613AEC"/>
    <w:rsid w:val="7C6E7E2C"/>
    <w:rsid w:val="7C71251B"/>
    <w:rsid w:val="7C734075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62523"/>
    <w:rsid w:val="7CCA5583"/>
    <w:rsid w:val="7CD72F9B"/>
    <w:rsid w:val="7CE146B6"/>
    <w:rsid w:val="7CE65C11"/>
    <w:rsid w:val="7CE70935"/>
    <w:rsid w:val="7CEF50FD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91F48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570488"/>
    <w:rsid w:val="7E573082"/>
    <w:rsid w:val="7E593C4C"/>
    <w:rsid w:val="7E712F31"/>
    <w:rsid w:val="7E750E81"/>
    <w:rsid w:val="7E760C9A"/>
    <w:rsid w:val="7E761EFC"/>
    <w:rsid w:val="7E9044A6"/>
    <w:rsid w:val="7E922E52"/>
    <w:rsid w:val="7EA87297"/>
    <w:rsid w:val="7EAC564E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027FE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467A0"/>
    <w:rsid w:val="7F4A17F6"/>
    <w:rsid w:val="7F536DE1"/>
    <w:rsid w:val="7F6339F7"/>
    <w:rsid w:val="7F8660CD"/>
    <w:rsid w:val="7F8A2E2C"/>
    <w:rsid w:val="7F963419"/>
    <w:rsid w:val="7FA069EC"/>
    <w:rsid w:val="7FD277AE"/>
    <w:rsid w:val="7FDA2CD0"/>
    <w:rsid w:val="7FDB769F"/>
    <w:rsid w:val="7FE213A0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1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5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5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6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4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0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6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8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9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8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6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2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1">
    <w:name w:val="index 2"/>
    <w:basedOn w:val="20"/>
    <w:next w:val="1"/>
    <w:semiHidden/>
    <w:qFormat/>
    <w:uiPriority w:val="0"/>
    <w:pPr>
      <w:ind w:left="284"/>
    </w:pPr>
  </w:style>
  <w:style w:type="paragraph" w:styleId="22">
    <w:name w:val="annotation subject"/>
    <w:basedOn w:val="13"/>
    <w:next w:val="13"/>
    <w:link w:val="83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7">
    <w:name w:val="Emphasis"/>
    <w:qFormat/>
    <w:uiPriority w:val="20"/>
    <w:rPr>
      <w:color w:val="CC0000"/>
    </w:rPr>
  </w:style>
  <w:style w:type="character" w:styleId="28">
    <w:name w:val="Hyperlink"/>
    <w:qFormat/>
    <w:uiPriority w:val="0"/>
    <w:rPr>
      <w:color w:val="0000FF"/>
      <w:u w:val="single"/>
    </w:rPr>
  </w:style>
  <w:style w:type="character" w:styleId="29">
    <w:name w:val="annotation reference"/>
    <w:unhideWhenUsed/>
    <w:qFormat/>
    <w:uiPriority w:val="99"/>
    <w:rPr>
      <w:sz w:val="16"/>
      <w:szCs w:val="16"/>
    </w:rPr>
  </w:style>
  <w:style w:type="character" w:styleId="30">
    <w:name w:val="HTML Cite"/>
    <w:unhideWhenUsed/>
    <w:qFormat/>
    <w:uiPriority w:val="99"/>
    <w:rPr>
      <w:color w:val="008000"/>
    </w:rPr>
  </w:style>
  <w:style w:type="paragraph" w:customStyle="1" w:styleId="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2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paragraph" w:customStyle="1" w:styleId="34">
    <w:name w:val="TAH"/>
    <w:basedOn w:val="35"/>
    <w:link w:val="59"/>
    <w:qFormat/>
    <w:uiPriority w:val="99"/>
    <w:rPr>
      <w:b/>
    </w:rPr>
  </w:style>
  <w:style w:type="paragraph" w:customStyle="1" w:styleId="35">
    <w:name w:val="TAC"/>
    <w:basedOn w:val="36"/>
    <w:link w:val="74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6">
    <w:name w:val="TAL"/>
    <w:basedOn w:val="1"/>
    <w:link w:val="6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7">
    <w:name w:val="正文1"/>
    <w:basedOn w:val="1"/>
    <w:link w:val="60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8">
    <w:name w:val="char char char"/>
    <w:basedOn w:val="37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9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0">
    <w:name w:val="NO"/>
    <w:basedOn w:val="1"/>
    <w:link w:val="5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Table_title"/>
    <w:basedOn w:val="1"/>
    <w:next w:val="3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4">
    <w:name w:val="TH"/>
    <w:basedOn w:val="1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7">
    <w:name w:val="TAN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TF"/>
    <w:basedOn w:val="44"/>
    <w:qFormat/>
    <w:uiPriority w:val="0"/>
    <w:pPr>
      <w:keepNext w:val="0"/>
      <w:spacing w:before="0" w:after="240"/>
    </w:pPr>
  </w:style>
  <w:style w:type="paragraph" w:customStyle="1" w:styleId="49">
    <w:name w:val="B1"/>
    <w:basedOn w:val="18"/>
    <w:link w:val="55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0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1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2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3">
    <w:name w:val="char char"/>
    <w:basedOn w:val="37"/>
    <w:link w:val="69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4">
    <w:name w:val="Char"/>
    <w:basedOn w:val="33"/>
    <w:link w:val="71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5">
    <w:name w:val="B1 Char"/>
    <w:link w:val="49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6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7">
    <w:name w:val="默认段落字体1"/>
    <w:qFormat/>
    <w:uiPriority w:val="0"/>
  </w:style>
  <w:style w:type="character" w:customStyle="1" w:styleId="58">
    <w:name w:val="NO Char"/>
    <w:link w:val="40"/>
    <w:qFormat/>
    <w:uiPriority w:val="0"/>
    <w:rPr>
      <w:rFonts w:ascii="Times New Roman" w:hAnsi="Times New Roman" w:eastAsia="Times New Roman"/>
      <w:lang w:val="en-GB"/>
    </w:rPr>
  </w:style>
  <w:style w:type="character" w:customStyle="1" w:styleId="59">
    <w:name w:val="TAH Car"/>
    <w:link w:val="34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0">
    <w:name w:val="正文1 Char"/>
    <w:link w:val="37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1">
    <w:name w:val="keyword"/>
    <w:basedOn w:val="25"/>
    <w:qFormat/>
    <w:uiPriority w:val="0"/>
  </w:style>
  <w:style w:type="character" w:customStyle="1" w:styleId="62">
    <w:name w:val="c-icon"/>
    <w:basedOn w:val="25"/>
    <w:qFormat/>
    <w:uiPriority w:val="0"/>
  </w:style>
  <w:style w:type="character" w:customStyle="1" w:styleId="63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64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5">
    <w:name w:val="c-icon14"/>
    <w:basedOn w:val="25"/>
    <w:qFormat/>
    <w:uiPriority w:val="0"/>
  </w:style>
  <w:style w:type="character" w:customStyle="1" w:styleId="66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op_dict_text2"/>
    <w:basedOn w:val="25"/>
    <w:qFormat/>
    <w:uiPriority w:val="0"/>
  </w:style>
  <w:style w:type="character" w:customStyle="1" w:styleId="68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char char Char"/>
    <w:link w:val="53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0">
    <w:name w:val="Caption Char"/>
    <w:link w:val="11"/>
    <w:qFormat/>
    <w:uiPriority w:val="0"/>
    <w:rPr>
      <w:rFonts w:ascii="Arial" w:hAnsi="Arial" w:eastAsia="黑体"/>
    </w:rPr>
  </w:style>
  <w:style w:type="character" w:customStyle="1" w:styleId="71">
    <w:name w:val="Char Char"/>
    <w:link w:val="54"/>
    <w:qFormat/>
    <w:uiPriority w:val="0"/>
    <w:rPr>
      <w:rFonts w:ascii="Arial" w:hAnsi="Arial"/>
      <w:sz w:val="32"/>
      <w:szCs w:val="36"/>
    </w:rPr>
  </w:style>
  <w:style w:type="character" w:customStyle="1" w:styleId="72">
    <w:name w:val="TH Char"/>
    <w:link w:val="44"/>
    <w:qFormat/>
    <w:uiPriority w:val="0"/>
    <w:rPr>
      <w:rFonts w:ascii="Arial" w:hAnsi="Arial" w:eastAsia="宋体"/>
      <w:b/>
      <w:bCs/>
      <w:lang w:val="en-GB"/>
    </w:rPr>
  </w:style>
  <w:style w:type="character" w:customStyle="1" w:styleId="73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4">
    <w:name w:val="TAC Char"/>
    <w:basedOn w:val="25"/>
    <w:link w:val="35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5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6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7">
    <w:name w:val="char char char Char"/>
    <w:link w:val="38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Header Char"/>
    <w:link w:val="17"/>
    <w:qFormat/>
    <w:uiPriority w:val="99"/>
    <w:rPr>
      <w:sz w:val="18"/>
      <w:szCs w:val="18"/>
    </w:rPr>
  </w:style>
  <w:style w:type="character" w:customStyle="1" w:styleId="79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0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1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2">
    <w:name w:val="Footer Char"/>
    <w:link w:val="16"/>
    <w:qFormat/>
    <w:uiPriority w:val="99"/>
    <w:rPr>
      <w:sz w:val="18"/>
      <w:szCs w:val="18"/>
    </w:rPr>
  </w:style>
  <w:style w:type="character" w:customStyle="1" w:styleId="83">
    <w:name w:val="Comment Subject Char"/>
    <w:link w:val="22"/>
    <w:semiHidden/>
    <w:qFormat/>
    <w:uiPriority w:val="99"/>
    <w:rPr>
      <w:b/>
      <w:bCs/>
      <w:kern w:val="2"/>
      <w:lang w:eastAsia="zh-CN"/>
    </w:rPr>
  </w:style>
  <w:style w:type="character" w:customStyle="1" w:styleId="84">
    <w:name w:val="msoins"/>
    <w:basedOn w:val="25"/>
    <w:qFormat/>
    <w:uiPriority w:val="0"/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9">
    <w:name w:val="op_dict3_lineone_result_tip"/>
    <w:qFormat/>
    <w:uiPriority w:val="0"/>
    <w:rPr>
      <w:color w:val="999999"/>
    </w:rPr>
  </w:style>
  <w:style w:type="character" w:styleId="90">
    <w:name w:val="Placeholder Text"/>
    <w:basedOn w:val="25"/>
    <w:semiHidden/>
    <w:qFormat/>
    <w:uiPriority w:val="99"/>
    <w:rPr>
      <w:color w:val="808080"/>
    </w:rPr>
  </w:style>
  <w:style w:type="paragraph" w:customStyle="1" w:styleId="91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3">
    <w:name w:val="eop"/>
    <w:basedOn w:val="2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0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2022-08-10T15:52:18Z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